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C" w:rsidRPr="00BA220A" w:rsidRDefault="006B0D7C" w:rsidP="003F6E93">
      <w:pPr>
        <w:spacing w:after="0" w:line="240" w:lineRule="auto"/>
        <w:jc w:val="center"/>
        <w:rPr>
          <w:rFonts w:ascii="Arial" w:hAnsi="Arial" w:cs="Arial"/>
          <w:b/>
          <w:sz w:val="24"/>
          <w:szCs w:val="24"/>
        </w:rPr>
      </w:pPr>
      <w:r w:rsidRPr="00BA220A">
        <w:rPr>
          <w:rFonts w:ascii="Arial" w:hAnsi="Arial" w:cs="Arial"/>
          <w:b/>
          <w:sz w:val="24"/>
          <w:szCs w:val="24"/>
        </w:rPr>
        <w:t>Profielschets Raad van Toezicht</w:t>
      </w:r>
    </w:p>
    <w:p w:rsidR="006B0D7C" w:rsidRPr="00BA220A" w:rsidRDefault="006B0D7C" w:rsidP="003F6E93">
      <w:pPr>
        <w:spacing w:after="0" w:line="240" w:lineRule="auto"/>
        <w:jc w:val="center"/>
        <w:rPr>
          <w:rFonts w:ascii="Arial" w:hAnsi="Arial" w:cs="Arial"/>
          <w:b/>
          <w:sz w:val="24"/>
          <w:szCs w:val="24"/>
        </w:rPr>
      </w:pPr>
      <w:r w:rsidRPr="00BA220A">
        <w:rPr>
          <w:rFonts w:ascii="Arial" w:hAnsi="Arial" w:cs="Arial"/>
          <w:b/>
          <w:sz w:val="24"/>
          <w:szCs w:val="24"/>
        </w:rPr>
        <w:t xml:space="preserve">Stichting Combinatie </w:t>
      </w:r>
      <w:proofErr w:type="spellStart"/>
      <w:r w:rsidRPr="00BA220A">
        <w:rPr>
          <w:rFonts w:ascii="Arial" w:hAnsi="Arial" w:cs="Arial"/>
          <w:b/>
          <w:sz w:val="24"/>
          <w:szCs w:val="24"/>
        </w:rPr>
        <w:t>Elker</w:t>
      </w:r>
      <w:proofErr w:type="spellEnd"/>
      <w:r w:rsidRPr="00BA220A">
        <w:rPr>
          <w:rFonts w:ascii="Arial" w:hAnsi="Arial" w:cs="Arial"/>
          <w:b/>
          <w:sz w:val="24"/>
          <w:szCs w:val="24"/>
        </w:rPr>
        <w:t>/ Poortje</w:t>
      </w:r>
    </w:p>
    <w:p w:rsidR="006B0D7C" w:rsidRPr="00376442" w:rsidRDefault="006B0D7C" w:rsidP="003F6E93">
      <w:pPr>
        <w:spacing w:after="0" w:line="240" w:lineRule="auto"/>
        <w:rPr>
          <w:rFonts w:ascii="Arial" w:hAnsi="Arial" w:cs="Arial"/>
          <w:sz w:val="20"/>
          <w:szCs w:val="20"/>
        </w:rPr>
      </w:pPr>
    </w:p>
    <w:p w:rsidR="006B0D7C" w:rsidRPr="00376442" w:rsidRDefault="006B0D7C" w:rsidP="003F6E93">
      <w:pPr>
        <w:spacing w:after="0" w:line="240" w:lineRule="auto"/>
        <w:rPr>
          <w:rFonts w:ascii="Arial" w:hAnsi="Arial" w:cs="Arial"/>
          <w:sz w:val="20"/>
          <w:szCs w:val="20"/>
        </w:rPr>
      </w:pPr>
    </w:p>
    <w:p w:rsidR="006B0D7C" w:rsidRPr="003F6E93" w:rsidRDefault="006B0D7C" w:rsidP="003F6E9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Inleiding</w:t>
      </w:r>
    </w:p>
    <w:p w:rsidR="00392616" w:rsidRDefault="00392616" w:rsidP="003F6E93">
      <w:pPr>
        <w:spacing w:after="0" w:line="240" w:lineRule="auto"/>
        <w:rPr>
          <w:rFonts w:ascii="Arial" w:hAnsi="Arial" w:cs="Arial"/>
          <w:sz w:val="20"/>
          <w:szCs w:val="20"/>
        </w:rPr>
      </w:pPr>
    </w:p>
    <w:p w:rsidR="006B0D7C" w:rsidRPr="0052176D" w:rsidRDefault="006B0D7C" w:rsidP="003F6E93">
      <w:pPr>
        <w:spacing w:after="0" w:line="240" w:lineRule="auto"/>
        <w:rPr>
          <w:rFonts w:ascii="Arial" w:hAnsi="Arial" w:cs="Arial"/>
          <w:sz w:val="20"/>
          <w:szCs w:val="20"/>
        </w:rPr>
      </w:pPr>
      <w:r w:rsidRPr="0052176D">
        <w:rPr>
          <w:rFonts w:ascii="Arial" w:hAnsi="Arial" w:cs="Arial"/>
          <w:sz w:val="20"/>
          <w:szCs w:val="20"/>
        </w:rPr>
        <w:t xml:space="preserve">De Stichting Combinatie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Poortje is de moederstichting van de stichtingen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en Het Poortje Jeugdinrichtingen. </w:t>
      </w:r>
      <w:r w:rsidR="00755C78" w:rsidRPr="0052176D">
        <w:rPr>
          <w:rFonts w:ascii="Arial" w:hAnsi="Arial" w:cs="Arial"/>
          <w:sz w:val="20"/>
          <w:szCs w:val="20"/>
        </w:rPr>
        <w:t>Beide dochter</w:t>
      </w:r>
      <w:r w:rsidR="003A06A8" w:rsidRPr="0052176D">
        <w:rPr>
          <w:rFonts w:ascii="Arial" w:hAnsi="Arial" w:cs="Arial"/>
          <w:sz w:val="20"/>
          <w:szCs w:val="20"/>
        </w:rPr>
        <w:t xml:space="preserve">stichtingen zijn aanbieder van specialistische zorg, voor </w:t>
      </w:r>
      <w:r w:rsidR="00401C40" w:rsidRPr="0052176D">
        <w:rPr>
          <w:rFonts w:ascii="Arial" w:hAnsi="Arial" w:cs="Arial"/>
          <w:sz w:val="20"/>
          <w:szCs w:val="20"/>
        </w:rPr>
        <w:t xml:space="preserve">kinderen, </w:t>
      </w:r>
      <w:r w:rsidR="003A06A8" w:rsidRPr="0052176D">
        <w:rPr>
          <w:rFonts w:ascii="Arial" w:hAnsi="Arial" w:cs="Arial"/>
          <w:sz w:val="20"/>
          <w:szCs w:val="20"/>
        </w:rPr>
        <w:t xml:space="preserve">jongeren en </w:t>
      </w:r>
      <w:r w:rsidR="00401C40" w:rsidRPr="0052176D">
        <w:rPr>
          <w:rFonts w:ascii="Arial" w:hAnsi="Arial" w:cs="Arial"/>
          <w:sz w:val="20"/>
          <w:szCs w:val="20"/>
        </w:rPr>
        <w:t xml:space="preserve">hun </w:t>
      </w:r>
      <w:r w:rsidR="003A06A8" w:rsidRPr="0052176D">
        <w:rPr>
          <w:rFonts w:ascii="Arial" w:hAnsi="Arial" w:cs="Arial"/>
          <w:sz w:val="20"/>
          <w:szCs w:val="20"/>
        </w:rPr>
        <w:t xml:space="preserve">gezinnen. </w:t>
      </w:r>
      <w:r w:rsidRPr="0052176D">
        <w:rPr>
          <w:rFonts w:ascii="Arial" w:hAnsi="Arial" w:cs="Arial"/>
          <w:sz w:val="20"/>
          <w:szCs w:val="20"/>
        </w:rPr>
        <w:t xml:space="preserve">De moederstichting is in het kader van de bestuurlijke fusie van beide organisaties op 1 januari 2014 opgericht. </w:t>
      </w:r>
      <w:r w:rsidR="00755C78" w:rsidRPr="0052176D">
        <w:rPr>
          <w:rFonts w:ascii="Arial" w:hAnsi="Arial" w:cs="Arial"/>
          <w:sz w:val="20"/>
          <w:szCs w:val="20"/>
        </w:rPr>
        <w:t xml:space="preserve">De organisaties hebben een belangrijke maatschappelijke </w:t>
      </w:r>
      <w:bookmarkStart w:id="0" w:name="_GoBack"/>
      <w:bookmarkEnd w:id="0"/>
      <w:r w:rsidR="00755C78" w:rsidRPr="0052176D">
        <w:rPr>
          <w:rFonts w:ascii="Arial" w:hAnsi="Arial" w:cs="Arial"/>
          <w:sz w:val="20"/>
          <w:szCs w:val="20"/>
        </w:rPr>
        <w:t xml:space="preserve">opdracht. </w:t>
      </w:r>
      <w:r w:rsidR="00401C40" w:rsidRPr="0052176D">
        <w:rPr>
          <w:rFonts w:ascii="Arial" w:hAnsi="Arial" w:cs="Arial"/>
          <w:sz w:val="20"/>
          <w:szCs w:val="20"/>
        </w:rPr>
        <w:t>Daarbij hoort dat op</w:t>
      </w:r>
      <w:r w:rsidR="003A06A8" w:rsidRPr="0052176D">
        <w:rPr>
          <w:rFonts w:ascii="Arial" w:hAnsi="Arial" w:cs="Arial"/>
          <w:sz w:val="20"/>
          <w:szCs w:val="20"/>
        </w:rPr>
        <w:t xml:space="preserve"> de uitvoering van die opdracht adequaat toezicht </w:t>
      </w:r>
      <w:r w:rsidR="00401C40" w:rsidRPr="0052176D">
        <w:rPr>
          <w:rFonts w:ascii="Arial" w:hAnsi="Arial" w:cs="Arial"/>
          <w:sz w:val="20"/>
          <w:szCs w:val="20"/>
        </w:rPr>
        <w:t>wordt gehouden</w:t>
      </w:r>
      <w:r w:rsidR="003A06A8" w:rsidRPr="0052176D">
        <w:rPr>
          <w:rFonts w:ascii="Arial" w:hAnsi="Arial" w:cs="Arial"/>
          <w:sz w:val="20"/>
          <w:szCs w:val="20"/>
        </w:rPr>
        <w:t xml:space="preserve">. In onderstaand document wordt </w:t>
      </w:r>
      <w:r w:rsidR="00E249FB" w:rsidRPr="0052176D">
        <w:rPr>
          <w:rFonts w:ascii="Arial" w:hAnsi="Arial" w:cs="Arial"/>
          <w:sz w:val="20"/>
          <w:szCs w:val="20"/>
        </w:rPr>
        <w:t>k</w:t>
      </w:r>
      <w:r w:rsidR="003A06A8" w:rsidRPr="0052176D">
        <w:rPr>
          <w:rFonts w:ascii="Arial" w:hAnsi="Arial" w:cs="Arial"/>
          <w:sz w:val="20"/>
          <w:szCs w:val="20"/>
        </w:rPr>
        <w:t>ort omschreven hoe de organisaties</w:t>
      </w:r>
      <w:r w:rsidR="00E249FB" w:rsidRPr="0052176D">
        <w:rPr>
          <w:rFonts w:ascii="Arial" w:hAnsi="Arial" w:cs="Arial"/>
          <w:sz w:val="20"/>
          <w:szCs w:val="20"/>
        </w:rPr>
        <w:t xml:space="preserve"> ingericht zijn en wordt vervolgens toegespitst op de inrichting en taak van en eisen voor het lidmaatschap van de Raad van Toezicht.</w:t>
      </w:r>
    </w:p>
    <w:p w:rsidR="006B0D7C" w:rsidRPr="003F6E93" w:rsidRDefault="006B0D7C" w:rsidP="003F6E9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De publieke taak en maatschappelijke opdracht</w:t>
      </w:r>
    </w:p>
    <w:p w:rsidR="00392616" w:rsidRDefault="00392616" w:rsidP="003F6E93">
      <w:pPr>
        <w:spacing w:after="0" w:line="240" w:lineRule="auto"/>
        <w:rPr>
          <w:rFonts w:ascii="Arial" w:hAnsi="Arial" w:cs="Arial"/>
          <w:sz w:val="20"/>
          <w:szCs w:val="20"/>
        </w:rPr>
      </w:pPr>
    </w:p>
    <w:p w:rsidR="00E249FB" w:rsidRDefault="00E249FB" w:rsidP="003F6E93">
      <w:pPr>
        <w:spacing w:after="0" w:line="240" w:lineRule="auto"/>
        <w:rPr>
          <w:rFonts w:ascii="Arial" w:hAnsi="Arial" w:cs="Arial"/>
          <w:sz w:val="20"/>
          <w:szCs w:val="20"/>
        </w:rPr>
      </w:pPr>
      <w:r w:rsidRPr="0052176D">
        <w:rPr>
          <w:rFonts w:ascii="Arial" w:hAnsi="Arial" w:cs="Arial"/>
          <w:sz w:val="20"/>
          <w:szCs w:val="20"/>
        </w:rPr>
        <w:t xml:space="preserve">Stichting Het Poortje Jeugdinrichtingen </w:t>
      </w:r>
      <w:r w:rsidR="00401C40" w:rsidRPr="0052176D">
        <w:rPr>
          <w:rFonts w:ascii="Arial" w:hAnsi="Arial" w:cs="Arial"/>
          <w:sz w:val="20"/>
          <w:szCs w:val="20"/>
        </w:rPr>
        <w:t xml:space="preserve">biedt </w:t>
      </w:r>
      <w:r w:rsidRPr="0052176D">
        <w:rPr>
          <w:rFonts w:ascii="Arial" w:hAnsi="Arial" w:cs="Arial"/>
          <w:sz w:val="20"/>
          <w:szCs w:val="20"/>
        </w:rPr>
        <w:t xml:space="preserve">gesloten jeugdzorg, strafrechtelijke behandeling en onderwijs en arbeidstoeleiding aan jongeren, verspreid over drie locaties (Groningen, Veenhuizen en </w:t>
      </w:r>
      <w:proofErr w:type="spellStart"/>
      <w:r w:rsidRPr="0052176D">
        <w:rPr>
          <w:rFonts w:ascii="Arial" w:hAnsi="Arial" w:cs="Arial"/>
          <w:sz w:val="20"/>
          <w:szCs w:val="20"/>
        </w:rPr>
        <w:t>Kortehemmen</w:t>
      </w:r>
      <w:proofErr w:type="spellEnd"/>
      <w:r w:rsidRPr="0052176D">
        <w:rPr>
          <w:rFonts w:ascii="Arial" w:hAnsi="Arial" w:cs="Arial"/>
          <w:sz w:val="20"/>
          <w:szCs w:val="20"/>
        </w:rPr>
        <w:t xml:space="preserve">). </w:t>
      </w:r>
      <w:r w:rsidR="00401C40" w:rsidRPr="0052176D">
        <w:rPr>
          <w:rFonts w:ascii="Arial" w:hAnsi="Arial" w:cs="Arial"/>
          <w:sz w:val="20"/>
          <w:szCs w:val="20"/>
        </w:rPr>
        <w:t xml:space="preserve">De gesloten jeugdzorg, </w:t>
      </w:r>
      <w:proofErr w:type="spellStart"/>
      <w:r w:rsidR="00401C40" w:rsidRPr="0052176D">
        <w:rPr>
          <w:rFonts w:ascii="Arial" w:hAnsi="Arial" w:cs="Arial"/>
          <w:sz w:val="20"/>
          <w:szCs w:val="20"/>
        </w:rPr>
        <w:t>Wilster</w:t>
      </w:r>
      <w:proofErr w:type="spellEnd"/>
      <w:r w:rsidR="00401C40" w:rsidRPr="0052176D">
        <w:rPr>
          <w:rFonts w:ascii="Arial" w:hAnsi="Arial" w:cs="Arial"/>
          <w:sz w:val="20"/>
          <w:szCs w:val="20"/>
        </w:rPr>
        <w:t>, is gevestigd in Groningen</w:t>
      </w:r>
      <w:r w:rsidR="005F3113">
        <w:rPr>
          <w:rFonts w:ascii="Arial" w:hAnsi="Arial" w:cs="Arial"/>
          <w:sz w:val="20"/>
          <w:szCs w:val="20"/>
        </w:rPr>
        <w:t xml:space="preserve"> en voert de taken uit in opdracht van de gemeenten van de drie noordelijke provincies</w:t>
      </w:r>
      <w:r w:rsidR="00401C40" w:rsidRPr="0052176D">
        <w:rPr>
          <w:rFonts w:ascii="Arial" w:hAnsi="Arial" w:cs="Arial"/>
          <w:sz w:val="20"/>
          <w:szCs w:val="20"/>
        </w:rPr>
        <w:t xml:space="preserve">. </w:t>
      </w:r>
      <w:r w:rsidR="002629B9" w:rsidRPr="0052176D">
        <w:rPr>
          <w:rFonts w:ascii="Arial" w:hAnsi="Arial" w:cs="Arial"/>
          <w:sz w:val="20"/>
          <w:szCs w:val="20"/>
        </w:rPr>
        <w:t xml:space="preserve">Behandelcentrum </w:t>
      </w:r>
      <w:proofErr w:type="spellStart"/>
      <w:r w:rsidR="002629B9" w:rsidRPr="0052176D">
        <w:rPr>
          <w:rFonts w:ascii="Arial" w:hAnsi="Arial" w:cs="Arial"/>
          <w:sz w:val="20"/>
          <w:szCs w:val="20"/>
        </w:rPr>
        <w:t>Woodbrookers</w:t>
      </w:r>
      <w:proofErr w:type="spellEnd"/>
      <w:r w:rsidR="002629B9" w:rsidRPr="0052176D">
        <w:rPr>
          <w:rFonts w:ascii="Arial" w:hAnsi="Arial" w:cs="Arial"/>
          <w:sz w:val="20"/>
          <w:szCs w:val="20"/>
        </w:rPr>
        <w:t xml:space="preserve"> in </w:t>
      </w:r>
      <w:proofErr w:type="spellStart"/>
      <w:r w:rsidR="002629B9" w:rsidRPr="0052176D">
        <w:rPr>
          <w:rFonts w:ascii="Arial" w:hAnsi="Arial" w:cs="Arial"/>
          <w:sz w:val="20"/>
          <w:szCs w:val="20"/>
        </w:rPr>
        <w:t>Kortehemmen</w:t>
      </w:r>
      <w:proofErr w:type="spellEnd"/>
      <w:r w:rsidR="002629B9" w:rsidRPr="0052176D">
        <w:rPr>
          <w:rFonts w:ascii="Arial" w:hAnsi="Arial" w:cs="Arial"/>
          <w:sz w:val="20"/>
          <w:szCs w:val="20"/>
        </w:rPr>
        <w:t xml:space="preserve"> is onderaannemer van Het Poortje en voert een deel van de trajecten gesloten jeugdzorg uit, voor</w:t>
      </w:r>
      <w:r w:rsidR="0052176D" w:rsidRPr="0052176D">
        <w:rPr>
          <w:rFonts w:ascii="Arial" w:hAnsi="Arial" w:cs="Arial"/>
          <w:sz w:val="20"/>
          <w:szCs w:val="20"/>
        </w:rPr>
        <w:t xml:space="preserve">al voor Friese jongeren. </w:t>
      </w:r>
      <w:r w:rsidR="002629B9" w:rsidRPr="0052176D">
        <w:rPr>
          <w:rFonts w:ascii="Arial" w:hAnsi="Arial" w:cs="Arial"/>
          <w:sz w:val="20"/>
          <w:szCs w:val="20"/>
        </w:rPr>
        <w:t>Juvaid, de justitiële jeugdinrichting</w:t>
      </w:r>
      <w:r w:rsidR="0052176D" w:rsidRPr="0052176D">
        <w:rPr>
          <w:rFonts w:ascii="Arial" w:hAnsi="Arial" w:cs="Arial"/>
          <w:sz w:val="20"/>
          <w:szCs w:val="20"/>
        </w:rPr>
        <w:t xml:space="preserve"> in Veenhuizen, bedient </w:t>
      </w:r>
      <w:r w:rsidR="005F3113">
        <w:rPr>
          <w:rFonts w:ascii="Arial" w:hAnsi="Arial" w:cs="Arial"/>
          <w:sz w:val="20"/>
          <w:szCs w:val="20"/>
        </w:rPr>
        <w:t xml:space="preserve">in opdracht van het Ministerie van Veiligheid en Justitie </w:t>
      </w:r>
      <w:r w:rsidR="002629B9" w:rsidRPr="0052176D">
        <w:rPr>
          <w:rFonts w:ascii="Arial" w:hAnsi="Arial" w:cs="Arial"/>
          <w:sz w:val="20"/>
          <w:szCs w:val="20"/>
        </w:rPr>
        <w:t xml:space="preserve">de drie noordelijke provincies en een deel van Overijssel. De school, </w:t>
      </w:r>
      <w:proofErr w:type="spellStart"/>
      <w:r w:rsidR="002629B9" w:rsidRPr="0052176D">
        <w:rPr>
          <w:rFonts w:ascii="Arial" w:hAnsi="Arial" w:cs="Arial"/>
          <w:sz w:val="20"/>
          <w:szCs w:val="20"/>
        </w:rPr>
        <w:t>Portalis</w:t>
      </w:r>
      <w:proofErr w:type="spellEnd"/>
      <w:r w:rsidR="002629B9" w:rsidRPr="0052176D">
        <w:rPr>
          <w:rFonts w:ascii="Arial" w:hAnsi="Arial" w:cs="Arial"/>
          <w:sz w:val="20"/>
          <w:szCs w:val="20"/>
        </w:rPr>
        <w:t xml:space="preserve">, biedt onderwijs voor de jongeren die in Het Poortje verblijven en alle jongeren die in behandelcentrum </w:t>
      </w:r>
      <w:proofErr w:type="spellStart"/>
      <w:r w:rsidR="002629B9" w:rsidRPr="0052176D">
        <w:rPr>
          <w:rFonts w:ascii="Arial" w:hAnsi="Arial" w:cs="Arial"/>
          <w:sz w:val="20"/>
          <w:szCs w:val="20"/>
        </w:rPr>
        <w:t>Woodbrookers</w:t>
      </w:r>
      <w:proofErr w:type="spellEnd"/>
      <w:r w:rsidR="002629B9" w:rsidRPr="0052176D">
        <w:rPr>
          <w:rFonts w:ascii="Arial" w:hAnsi="Arial" w:cs="Arial"/>
          <w:sz w:val="20"/>
          <w:szCs w:val="20"/>
        </w:rPr>
        <w:t xml:space="preserve"> verblijven en intern onderwijs krijgen.</w:t>
      </w:r>
    </w:p>
    <w:p w:rsidR="00D35F85" w:rsidRPr="0052176D" w:rsidRDefault="00D35F85" w:rsidP="003F6E93">
      <w:pPr>
        <w:spacing w:after="0" w:line="240" w:lineRule="auto"/>
        <w:rPr>
          <w:rFonts w:ascii="Arial" w:hAnsi="Arial" w:cs="Arial"/>
          <w:sz w:val="20"/>
          <w:szCs w:val="20"/>
        </w:rPr>
      </w:pPr>
    </w:p>
    <w:p w:rsidR="002629B9" w:rsidRPr="0052176D" w:rsidRDefault="002629B9" w:rsidP="003F6E93">
      <w:pPr>
        <w:autoSpaceDE w:val="0"/>
        <w:autoSpaceDN w:val="0"/>
        <w:adjustRightInd w:val="0"/>
        <w:spacing w:after="0" w:line="240" w:lineRule="auto"/>
        <w:rPr>
          <w:rFonts w:ascii="Arial" w:hAnsi="Arial" w:cs="Arial"/>
          <w:sz w:val="20"/>
          <w:szCs w:val="20"/>
        </w:rPr>
      </w:pPr>
      <w:proofErr w:type="spellStart"/>
      <w:r w:rsidRPr="0052176D">
        <w:rPr>
          <w:rFonts w:ascii="Arial" w:hAnsi="Arial" w:cs="Arial"/>
          <w:sz w:val="20"/>
          <w:szCs w:val="20"/>
        </w:rPr>
        <w:t>Elker</w:t>
      </w:r>
      <w:proofErr w:type="spellEnd"/>
      <w:r w:rsidRPr="0052176D">
        <w:rPr>
          <w:rFonts w:ascii="Arial" w:hAnsi="Arial" w:cs="Arial"/>
          <w:sz w:val="20"/>
          <w:szCs w:val="20"/>
        </w:rPr>
        <w:t xml:space="preserve"> biedt jeugd- en opvoedhulp in de provincie Groningen. In het kader van de jeugdzorg biedt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begeleidingen behandeling bij opvoedings- en opgroeiproblemen</w:t>
      </w:r>
      <w:r w:rsidR="005F3113">
        <w:rPr>
          <w:rFonts w:ascii="Arial" w:hAnsi="Arial" w:cs="Arial"/>
          <w:sz w:val="20"/>
          <w:szCs w:val="20"/>
        </w:rPr>
        <w:t xml:space="preserve"> </w:t>
      </w:r>
      <w:r w:rsidRPr="0052176D">
        <w:rPr>
          <w:rFonts w:ascii="Arial" w:hAnsi="Arial" w:cs="Arial"/>
          <w:sz w:val="20"/>
          <w:szCs w:val="20"/>
        </w:rPr>
        <w:t>aan kinderen en jongeren in de leeftijd van 0 –23 jaar</w:t>
      </w:r>
      <w:r w:rsidR="005F3113">
        <w:rPr>
          <w:rFonts w:ascii="Arial" w:hAnsi="Arial" w:cs="Arial"/>
          <w:sz w:val="20"/>
          <w:szCs w:val="20"/>
        </w:rPr>
        <w:t xml:space="preserve"> </w:t>
      </w:r>
      <w:r w:rsidRPr="0052176D">
        <w:rPr>
          <w:rFonts w:ascii="Arial" w:hAnsi="Arial" w:cs="Arial"/>
          <w:sz w:val="20"/>
          <w:szCs w:val="20"/>
        </w:rPr>
        <w:t xml:space="preserve">en hun ouders. Tevens biedt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in het kader van haar</w:t>
      </w:r>
      <w:r w:rsidR="002B4E2C">
        <w:rPr>
          <w:rFonts w:ascii="Arial" w:hAnsi="Arial" w:cs="Arial"/>
          <w:sz w:val="20"/>
          <w:szCs w:val="20"/>
        </w:rPr>
        <w:t xml:space="preserve"> </w:t>
      </w:r>
      <w:r w:rsidRPr="0052176D">
        <w:rPr>
          <w:rFonts w:ascii="Arial" w:hAnsi="Arial" w:cs="Arial"/>
          <w:sz w:val="20"/>
          <w:szCs w:val="20"/>
        </w:rPr>
        <w:t>maatschappelijke opd</w:t>
      </w:r>
      <w:r w:rsidR="0052176D">
        <w:rPr>
          <w:rFonts w:ascii="Arial" w:hAnsi="Arial" w:cs="Arial"/>
          <w:sz w:val="20"/>
          <w:szCs w:val="20"/>
        </w:rPr>
        <w:t xml:space="preserve">racht lichtere vormen van zorg, </w:t>
      </w:r>
      <w:r w:rsidRPr="0052176D">
        <w:rPr>
          <w:rFonts w:ascii="Arial" w:hAnsi="Arial" w:cs="Arial"/>
          <w:sz w:val="20"/>
          <w:szCs w:val="20"/>
        </w:rPr>
        <w:t>zoals trainingen Positief Opvoeden e</w:t>
      </w:r>
      <w:r w:rsidR="0052176D">
        <w:rPr>
          <w:rFonts w:ascii="Arial" w:hAnsi="Arial" w:cs="Arial"/>
          <w:sz w:val="20"/>
          <w:szCs w:val="20"/>
        </w:rPr>
        <w:t>n Ouderschap na</w:t>
      </w:r>
      <w:r w:rsidR="005F3113">
        <w:rPr>
          <w:rFonts w:ascii="Arial" w:hAnsi="Arial" w:cs="Arial"/>
          <w:sz w:val="20"/>
          <w:szCs w:val="20"/>
        </w:rPr>
        <w:t xml:space="preserve"> </w:t>
      </w:r>
      <w:r w:rsidR="0052176D">
        <w:rPr>
          <w:rFonts w:ascii="Arial" w:hAnsi="Arial" w:cs="Arial"/>
          <w:sz w:val="20"/>
          <w:szCs w:val="20"/>
        </w:rPr>
        <w:t xml:space="preserve">Scheiding (ONS). </w:t>
      </w:r>
      <w:r w:rsidRPr="0052176D">
        <w:rPr>
          <w:rFonts w:ascii="Arial" w:hAnsi="Arial" w:cs="Arial"/>
          <w:sz w:val="20"/>
          <w:szCs w:val="20"/>
        </w:rPr>
        <w:t>In het kader va</w:t>
      </w:r>
      <w:r w:rsidR="00931120" w:rsidRPr="0052176D">
        <w:rPr>
          <w:rFonts w:ascii="Arial" w:hAnsi="Arial" w:cs="Arial"/>
          <w:sz w:val="20"/>
          <w:szCs w:val="20"/>
        </w:rPr>
        <w:t xml:space="preserve">n de </w:t>
      </w:r>
      <w:proofErr w:type="spellStart"/>
      <w:r w:rsidR="00931120" w:rsidRPr="0052176D">
        <w:rPr>
          <w:rFonts w:ascii="Arial" w:hAnsi="Arial" w:cs="Arial"/>
          <w:sz w:val="20"/>
          <w:szCs w:val="20"/>
        </w:rPr>
        <w:t>GGz</w:t>
      </w:r>
      <w:proofErr w:type="spellEnd"/>
      <w:r w:rsidR="00931120" w:rsidRPr="0052176D">
        <w:rPr>
          <w:rFonts w:ascii="Arial" w:hAnsi="Arial" w:cs="Arial"/>
          <w:sz w:val="20"/>
          <w:szCs w:val="20"/>
        </w:rPr>
        <w:t xml:space="preserve"> (AWBZ/</w:t>
      </w:r>
      <w:proofErr w:type="spellStart"/>
      <w:r w:rsidR="00931120" w:rsidRPr="0052176D">
        <w:rPr>
          <w:rFonts w:ascii="Arial" w:hAnsi="Arial" w:cs="Arial"/>
          <w:sz w:val="20"/>
          <w:szCs w:val="20"/>
        </w:rPr>
        <w:t>ZvW</w:t>
      </w:r>
      <w:proofErr w:type="spellEnd"/>
      <w:r w:rsidR="00931120" w:rsidRPr="0052176D">
        <w:rPr>
          <w:rFonts w:ascii="Arial" w:hAnsi="Arial" w:cs="Arial"/>
          <w:sz w:val="20"/>
          <w:szCs w:val="20"/>
        </w:rPr>
        <w:t xml:space="preserve">) biedt </w:t>
      </w:r>
      <w:proofErr w:type="spellStart"/>
      <w:r w:rsidR="00931120" w:rsidRPr="0052176D">
        <w:rPr>
          <w:rFonts w:ascii="Arial" w:hAnsi="Arial" w:cs="Arial"/>
          <w:sz w:val="20"/>
          <w:szCs w:val="20"/>
        </w:rPr>
        <w:t>Elker</w:t>
      </w:r>
      <w:proofErr w:type="spellEnd"/>
      <w:r w:rsidR="0052176D">
        <w:rPr>
          <w:rFonts w:ascii="Arial" w:hAnsi="Arial" w:cs="Arial"/>
          <w:sz w:val="20"/>
          <w:szCs w:val="20"/>
        </w:rPr>
        <w:t xml:space="preserve"> </w:t>
      </w:r>
      <w:r w:rsidRPr="0052176D">
        <w:rPr>
          <w:rFonts w:ascii="Arial" w:hAnsi="Arial" w:cs="Arial"/>
          <w:sz w:val="20"/>
          <w:szCs w:val="20"/>
        </w:rPr>
        <w:t>begeleiding e</w:t>
      </w:r>
      <w:r w:rsidR="00931120" w:rsidRPr="0052176D">
        <w:rPr>
          <w:rFonts w:ascii="Arial" w:hAnsi="Arial" w:cs="Arial"/>
          <w:sz w:val="20"/>
          <w:szCs w:val="20"/>
        </w:rPr>
        <w:t>n behandeling aan jeugdigen van</w:t>
      </w:r>
      <w:r w:rsidR="0052176D">
        <w:rPr>
          <w:rFonts w:ascii="Arial" w:hAnsi="Arial" w:cs="Arial"/>
          <w:sz w:val="20"/>
          <w:szCs w:val="20"/>
        </w:rPr>
        <w:t xml:space="preserve"> </w:t>
      </w:r>
      <w:r w:rsidRPr="0052176D">
        <w:rPr>
          <w:rFonts w:ascii="Arial" w:hAnsi="Arial" w:cs="Arial"/>
          <w:sz w:val="20"/>
          <w:szCs w:val="20"/>
        </w:rPr>
        <w:t>0 – 23 jaar met psy</w:t>
      </w:r>
      <w:r w:rsidR="00931120" w:rsidRPr="0052176D">
        <w:rPr>
          <w:rFonts w:ascii="Arial" w:hAnsi="Arial" w:cs="Arial"/>
          <w:sz w:val="20"/>
          <w:szCs w:val="20"/>
        </w:rPr>
        <w:t>chiatrische problematiek en hun</w:t>
      </w:r>
      <w:r w:rsidR="0052176D" w:rsidRPr="0052176D">
        <w:rPr>
          <w:rFonts w:ascii="Arial" w:hAnsi="Arial" w:cs="Arial"/>
          <w:sz w:val="20"/>
          <w:szCs w:val="20"/>
        </w:rPr>
        <w:t xml:space="preserve"> </w:t>
      </w:r>
      <w:r w:rsidRPr="0052176D">
        <w:rPr>
          <w:rFonts w:ascii="Arial" w:hAnsi="Arial" w:cs="Arial"/>
          <w:sz w:val="20"/>
          <w:szCs w:val="20"/>
        </w:rPr>
        <w:t>ouders en jeugdigen</w:t>
      </w:r>
      <w:r w:rsidR="00931120" w:rsidRPr="0052176D">
        <w:rPr>
          <w:rFonts w:ascii="Arial" w:hAnsi="Arial" w:cs="Arial"/>
          <w:sz w:val="20"/>
          <w:szCs w:val="20"/>
        </w:rPr>
        <w:t xml:space="preserve"> met een lichte verstandelijke</w:t>
      </w:r>
      <w:r w:rsidR="0052176D" w:rsidRPr="0052176D">
        <w:rPr>
          <w:rFonts w:ascii="Arial" w:hAnsi="Arial" w:cs="Arial"/>
          <w:sz w:val="20"/>
          <w:szCs w:val="20"/>
        </w:rPr>
        <w:t xml:space="preserve"> </w:t>
      </w:r>
      <w:r w:rsidRPr="0052176D">
        <w:rPr>
          <w:rFonts w:ascii="Arial" w:hAnsi="Arial" w:cs="Arial"/>
          <w:sz w:val="20"/>
          <w:szCs w:val="20"/>
        </w:rPr>
        <w:t xml:space="preserve">handicap.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biedt </w:t>
      </w:r>
      <w:r w:rsidR="00931120" w:rsidRPr="0052176D">
        <w:rPr>
          <w:rFonts w:ascii="Arial" w:hAnsi="Arial" w:cs="Arial"/>
          <w:sz w:val="20"/>
          <w:szCs w:val="20"/>
        </w:rPr>
        <w:t>zowel generalistische Basis-</w:t>
      </w:r>
      <w:proofErr w:type="spellStart"/>
      <w:r w:rsidR="00931120" w:rsidRPr="0052176D">
        <w:rPr>
          <w:rFonts w:ascii="Arial" w:hAnsi="Arial" w:cs="Arial"/>
          <w:sz w:val="20"/>
          <w:szCs w:val="20"/>
        </w:rPr>
        <w:t>GGz</w:t>
      </w:r>
      <w:proofErr w:type="spellEnd"/>
      <w:r w:rsidR="0052176D" w:rsidRPr="0052176D">
        <w:rPr>
          <w:rFonts w:ascii="Arial" w:hAnsi="Arial" w:cs="Arial"/>
          <w:sz w:val="20"/>
          <w:szCs w:val="20"/>
        </w:rPr>
        <w:t xml:space="preserve"> </w:t>
      </w:r>
      <w:r w:rsidRPr="0052176D">
        <w:rPr>
          <w:rFonts w:ascii="Arial" w:hAnsi="Arial" w:cs="Arial"/>
          <w:sz w:val="20"/>
          <w:szCs w:val="20"/>
        </w:rPr>
        <w:t xml:space="preserve">als specialistische </w:t>
      </w:r>
      <w:proofErr w:type="spellStart"/>
      <w:r w:rsidRPr="0052176D">
        <w:rPr>
          <w:rFonts w:ascii="Arial" w:hAnsi="Arial" w:cs="Arial"/>
          <w:sz w:val="20"/>
          <w:szCs w:val="20"/>
        </w:rPr>
        <w:t>GGz</w:t>
      </w:r>
      <w:proofErr w:type="spellEnd"/>
      <w:r w:rsidRPr="0052176D">
        <w:rPr>
          <w:rFonts w:ascii="Arial" w:hAnsi="Arial" w:cs="Arial"/>
          <w:sz w:val="20"/>
          <w:szCs w:val="20"/>
        </w:rPr>
        <w:t>-zorg.</w:t>
      </w:r>
    </w:p>
    <w:p w:rsidR="00931120" w:rsidRPr="0052176D" w:rsidRDefault="00931120" w:rsidP="003F6E93">
      <w:pPr>
        <w:autoSpaceDE w:val="0"/>
        <w:autoSpaceDN w:val="0"/>
        <w:adjustRightInd w:val="0"/>
        <w:spacing w:after="0" w:line="240" w:lineRule="auto"/>
        <w:rPr>
          <w:rFonts w:ascii="Arial" w:hAnsi="Arial" w:cs="Arial"/>
          <w:sz w:val="18"/>
          <w:szCs w:val="18"/>
        </w:rPr>
      </w:pPr>
    </w:p>
    <w:p w:rsidR="005343A2" w:rsidRDefault="006B0D7C" w:rsidP="003F6E93">
      <w:pPr>
        <w:spacing w:after="0" w:line="240" w:lineRule="auto"/>
        <w:rPr>
          <w:rFonts w:ascii="Arial" w:hAnsi="Arial" w:cs="Arial"/>
          <w:sz w:val="20"/>
          <w:szCs w:val="20"/>
        </w:rPr>
      </w:pPr>
      <w:r w:rsidRPr="0052176D">
        <w:rPr>
          <w:rFonts w:ascii="Arial" w:hAnsi="Arial" w:cs="Arial"/>
          <w:sz w:val="20"/>
          <w:szCs w:val="20"/>
        </w:rPr>
        <w:t xml:space="preserve">Stichting Combinatie </w:t>
      </w:r>
      <w:proofErr w:type="spellStart"/>
      <w:r w:rsidRPr="0052176D">
        <w:rPr>
          <w:rFonts w:ascii="Arial" w:hAnsi="Arial" w:cs="Arial"/>
          <w:sz w:val="20"/>
          <w:szCs w:val="20"/>
        </w:rPr>
        <w:t>Elker</w:t>
      </w:r>
      <w:proofErr w:type="spellEnd"/>
      <w:r w:rsidRPr="0052176D">
        <w:rPr>
          <w:rFonts w:ascii="Arial" w:hAnsi="Arial" w:cs="Arial"/>
          <w:sz w:val="20"/>
          <w:szCs w:val="20"/>
        </w:rPr>
        <w:t xml:space="preserve">/ Het Poortje is opgericht om de bestuurlijke samenwerking vorm te geven. </w:t>
      </w:r>
      <w:r w:rsidR="00E249FB" w:rsidRPr="00B36FEB">
        <w:rPr>
          <w:rFonts w:ascii="Arial" w:hAnsi="Arial" w:cs="Arial"/>
          <w:sz w:val="20"/>
          <w:szCs w:val="20"/>
        </w:rPr>
        <w:t xml:space="preserve">Binnen deze samenwerking willen partijen de specialistische zorg die zij bieden aan hun doelgroep zodanig in verband brengen dat er sprake is een </w:t>
      </w:r>
      <w:r w:rsidR="00755C78" w:rsidRPr="00B36FEB">
        <w:rPr>
          <w:rFonts w:ascii="Arial" w:hAnsi="Arial" w:cs="Arial"/>
          <w:sz w:val="20"/>
          <w:szCs w:val="20"/>
        </w:rPr>
        <w:t>goede aanslui</w:t>
      </w:r>
      <w:r w:rsidR="0052176D" w:rsidRPr="00B36FEB">
        <w:rPr>
          <w:rFonts w:ascii="Arial" w:hAnsi="Arial" w:cs="Arial"/>
          <w:sz w:val="20"/>
          <w:szCs w:val="20"/>
        </w:rPr>
        <w:t>ting van zorgtrajecten, van lichte tot zware zorg</w:t>
      </w:r>
      <w:r w:rsidR="005F3113" w:rsidRPr="00B36FEB">
        <w:rPr>
          <w:rFonts w:ascii="Arial" w:hAnsi="Arial" w:cs="Arial"/>
          <w:sz w:val="20"/>
          <w:szCs w:val="20"/>
        </w:rPr>
        <w:t xml:space="preserve"> en andersom</w:t>
      </w:r>
      <w:r w:rsidR="0052176D" w:rsidRPr="00B36FEB">
        <w:rPr>
          <w:rFonts w:ascii="Arial" w:hAnsi="Arial" w:cs="Arial"/>
          <w:sz w:val="20"/>
          <w:szCs w:val="20"/>
        </w:rPr>
        <w:t>.</w:t>
      </w:r>
      <w:r w:rsidR="00755C78" w:rsidRPr="00B36FEB">
        <w:rPr>
          <w:rFonts w:ascii="Arial" w:hAnsi="Arial" w:cs="Arial"/>
          <w:sz w:val="20"/>
          <w:szCs w:val="20"/>
        </w:rPr>
        <w:t xml:space="preserve"> Doel hiervan is dat de jongere een minimum aan overdrachtsmomenten ervaart en betrokken hulpverleners vanuit dezelfde visie en één plan werken.</w:t>
      </w:r>
      <w:r w:rsidR="003A06A8" w:rsidRPr="00B36FEB">
        <w:rPr>
          <w:rFonts w:ascii="Arial" w:hAnsi="Arial" w:cs="Arial"/>
          <w:sz w:val="20"/>
          <w:szCs w:val="20"/>
        </w:rPr>
        <w:t xml:space="preserve"> </w:t>
      </w:r>
      <w:r w:rsidR="00755C78" w:rsidRPr="00B36FEB">
        <w:rPr>
          <w:rFonts w:ascii="Arial" w:hAnsi="Arial" w:cs="Arial"/>
          <w:sz w:val="20"/>
          <w:szCs w:val="20"/>
        </w:rPr>
        <w:t>De verb</w:t>
      </w:r>
      <w:r w:rsidR="005F3113" w:rsidRPr="00B36FEB">
        <w:rPr>
          <w:rFonts w:ascii="Arial" w:hAnsi="Arial" w:cs="Arial"/>
          <w:sz w:val="20"/>
          <w:szCs w:val="20"/>
        </w:rPr>
        <w:t xml:space="preserve">inding naar de maatschappij is </w:t>
      </w:r>
      <w:r w:rsidR="00755C78" w:rsidRPr="00B36FEB">
        <w:rPr>
          <w:rFonts w:ascii="Arial" w:hAnsi="Arial" w:cs="Arial"/>
          <w:sz w:val="20"/>
          <w:szCs w:val="20"/>
        </w:rPr>
        <w:t>hier nadruk</w:t>
      </w:r>
      <w:r w:rsidR="005F3113" w:rsidRPr="00B36FEB">
        <w:rPr>
          <w:rFonts w:ascii="Arial" w:hAnsi="Arial" w:cs="Arial"/>
          <w:sz w:val="20"/>
          <w:szCs w:val="20"/>
        </w:rPr>
        <w:t xml:space="preserve">kelijk onderdeel van. Zorg, participatie, wonen, </w:t>
      </w:r>
      <w:r w:rsidR="00755C78" w:rsidRPr="00B36FEB">
        <w:rPr>
          <w:rFonts w:ascii="Arial" w:hAnsi="Arial" w:cs="Arial"/>
          <w:sz w:val="20"/>
          <w:szCs w:val="20"/>
        </w:rPr>
        <w:t>scholing of werk zijn een onlosmakelijk geheel</w:t>
      </w:r>
      <w:r w:rsidR="00E249FB" w:rsidRPr="00B36FEB">
        <w:rPr>
          <w:rFonts w:ascii="Arial" w:hAnsi="Arial" w:cs="Arial"/>
          <w:sz w:val="20"/>
          <w:szCs w:val="20"/>
        </w:rPr>
        <w:t xml:space="preserve"> in deze aanpak</w:t>
      </w:r>
      <w:r w:rsidR="00755C78" w:rsidRPr="00B36FEB">
        <w:rPr>
          <w:rFonts w:ascii="Arial" w:hAnsi="Arial" w:cs="Arial"/>
          <w:sz w:val="20"/>
          <w:szCs w:val="20"/>
        </w:rPr>
        <w:t xml:space="preserve">. De bestuurlijke fusie van </w:t>
      </w:r>
      <w:proofErr w:type="spellStart"/>
      <w:r w:rsidR="00755C78" w:rsidRPr="00B36FEB">
        <w:rPr>
          <w:rFonts w:ascii="Arial" w:hAnsi="Arial" w:cs="Arial"/>
          <w:sz w:val="20"/>
          <w:szCs w:val="20"/>
        </w:rPr>
        <w:t>Elker</w:t>
      </w:r>
      <w:proofErr w:type="spellEnd"/>
      <w:r w:rsidR="00755C78" w:rsidRPr="00B36FEB">
        <w:rPr>
          <w:rFonts w:ascii="Arial" w:hAnsi="Arial" w:cs="Arial"/>
          <w:sz w:val="20"/>
          <w:szCs w:val="20"/>
        </w:rPr>
        <w:t xml:space="preserve"> en Het Poortje Jeugdinrichtingen biedt in combinatie met de transitie van de jeugdzorg naar gemeenten de unieke kans om de domeinen aan elkaar te verbinden zodat de jongere en daarmee indirect ook de maatschappij hiervan profiteert.</w:t>
      </w:r>
    </w:p>
    <w:p w:rsidR="00D35F85" w:rsidRPr="0052176D" w:rsidRDefault="00D35F85" w:rsidP="003F6E93">
      <w:pPr>
        <w:spacing w:after="0" w:line="240" w:lineRule="auto"/>
        <w:rPr>
          <w:rFonts w:ascii="Arial" w:hAnsi="Arial" w:cs="Arial"/>
          <w:sz w:val="20"/>
          <w:szCs w:val="20"/>
        </w:rPr>
      </w:pPr>
    </w:p>
    <w:p w:rsidR="003F71C9" w:rsidRPr="0052176D" w:rsidRDefault="00E249FB" w:rsidP="003F6E93">
      <w:pPr>
        <w:spacing w:after="0" w:line="240" w:lineRule="auto"/>
        <w:rPr>
          <w:rFonts w:ascii="Arial" w:hAnsi="Arial" w:cs="Arial"/>
          <w:sz w:val="20"/>
          <w:szCs w:val="20"/>
        </w:rPr>
      </w:pPr>
      <w:proofErr w:type="spellStart"/>
      <w:r w:rsidRPr="0052176D">
        <w:rPr>
          <w:rFonts w:ascii="Arial" w:hAnsi="Arial" w:cs="Arial"/>
          <w:sz w:val="20"/>
          <w:szCs w:val="20"/>
        </w:rPr>
        <w:t>Elker</w:t>
      </w:r>
      <w:proofErr w:type="spellEnd"/>
      <w:r w:rsidRPr="0052176D">
        <w:rPr>
          <w:rFonts w:ascii="Arial" w:hAnsi="Arial" w:cs="Arial"/>
          <w:sz w:val="20"/>
          <w:szCs w:val="20"/>
        </w:rPr>
        <w:t xml:space="preserve"> en Het Poortje</w:t>
      </w:r>
      <w:r w:rsidR="00755C78" w:rsidRPr="0052176D">
        <w:rPr>
          <w:rFonts w:ascii="Arial" w:hAnsi="Arial" w:cs="Arial"/>
          <w:sz w:val="20"/>
          <w:szCs w:val="20"/>
        </w:rPr>
        <w:t xml:space="preserve"> zijn zich bewust van hun verantwoordelijkheid in de uitvoering van hun publieke taak, bij de besteding van publieke middelen en in hun</w:t>
      </w:r>
      <w:r w:rsidR="005F3113">
        <w:rPr>
          <w:rFonts w:ascii="Arial" w:hAnsi="Arial" w:cs="Arial"/>
          <w:sz w:val="20"/>
          <w:szCs w:val="20"/>
        </w:rPr>
        <w:t xml:space="preserve"> rol van werkgever voor ongeveer 800</w:t>
      </w:r>
      <w:r w:rsidR="00755C78" w:rsidRPr="0052176D">
        <w:rPr>
          <w:rFonts w:ascii="Arial" w:hAnsi="Arial" w:cs="Arial"/>
          <w:sz w:val="20"/>
          <w:szCs w:val="20"/>
        </w:rPr>
        <w:t xml:space="preserve"> medewerkers. Om deze taken professioneel, integer en </w:t>
      </w:r>
      <w:r w:rsidR="00BD2EFB">
        <w:rPr>
          <w:rFonts w:ascii="Arial" w:hAnsi="Arial" w:cs="Arial"/>
          <w:sz w:val="20"/>
          <w:szCs w:val="20"/>
        </w:rPr>
        <w:t xml:space="preserve">transparant uit te voeren </w:t>
      </w:r>
      <w:r w:rsidR="00755C78" w:rsidRPr="0052176D">
        <w:rPr>
          <w:rFonts w:ascii="Arial" w:hAnsi="Arial" w:cs="Arial"/>
          <w:sz w:val="20"/>
          <w:szCs w:val="20"/>
        </w:rPr>
        <w:t xml:space="preserve">is een passende </w:t>
      </w:r>
      <w:proofErr w:type="spellStart"/>
      <w:r w:rsidR="00755C78" w:rsidRPr="0052176D">
        <w:rPr>
          <w:rFonts w:ascii="Arial" w:hAnsi="Arial" w:cs="Arial"/>
          <w:sz w:val="20"/>
          <w:szCs w:val="20"/>
        </w:rPr>
        <w:t>governancestructuur</w:t>
      </w:r>
      <w:proofErr w:type="spellEnd"/>
      <w:r w:rsidR="00755C78" w:rsidRPr="0052176D">
        <w:rPr>
          <w:rFonts w:ascii="Arial" w:hAnsi="Arial" w:cs="Arial"/>
          <w:sz w:val="20"/>
          <w:szCs w:val="20"/>
        </w:rPr>
        <w:t xml:space="preserve"> ingericht.</w:t>
      </w:r>
    </w:p>
    <w:p w:rsidR="00325401" w:rsidRPr="003F6E93" w:rsidRDefault="00325401" w:rsidP="003F6E9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De organisatie</w:t>
      </w:r>
    </w:p>
    <w:p w:rsidR="00392616" w:rsidRDefault="00392616" w:rsidP="003F6E93">
      <w:pPr>
        <w:spacing w:after="0" w:line="240" w:lineRule="auto"/>
        <w:rPr>
          <w:rFonts w:ascii="Arial" w:hAnsi="Arial" w:cs="Arial"/>
          <w:sz w:val="20"/>
          <w:szCs w:val="20"/>
        </w:rPr>
      </w:pPr>
    </w:p>
    <w:p w:rsidR="009F1A4C" w:rsidRDefault="00325401" w:rsidP="003F6E93">
      <w:pPr>
        <w:spacing w:after="0" w:line="240" w:lineRule="auto"/>
        <w:rPr>
          <w:rFonts w:ascii="Arial" w:hAnsi="Arial" w:cs="Arial"/>
          <w:sz w:val="20"/>
          <w:szCs w:val="20"/>
        </w:rPr>
      </w:pPr>
      <w:r w:rsidRPr="00376442">
        <w:rPr>
          <w:rFonts w:ascii="Arial" w:hAnsi="Arial" w:cs="Arial"/>
          <w:sz w:val="20"/>
          <w:szCs w:val="20"/>
        </w:rPr>
        <w:t>Zowel  de moederstichting als de dochterstichtingen hebben een Raad van Toezicht en een Raad van Bestuur. Statutair is geborgd dat de leden van de Raad van Bestuur en de Raad van Toezicht van de moederstichting diezelfde functie hebben voor de dochterstichtingen.</w:t>
      </w:r>
      <w:r w:rsidR="00E4660B" w:rsidRPr="00376442">
        <w:rPr>
          <w:rFonts w:ascii="Arial" w:hAnsi="Arial" w:cs="Arial"/>
          <w:sz w:val="20"/>
          <w:szCs w:val="20"/>
        </w:rPr>
        <w:t xml:space="preserve"> De tweehoofdige Raad van </w:t>
      </w:r>
      <w:r w:rsidR="00E4660B" w:rsidRPr="00376442">
        <w:rPr>
          <w:rFonts w:ascii="Arial" w:hAnsi="Arial" w:cs="Arial"/>
          <w:sz w:val="20"/>
          <w:szCs w:val="20"/>
        </w:rPr>
        <w:lastRenderedPageBreak/>
        <w:t>Bestuur is eindverantwoordel</w:t>
      </w:r>
      <w:r w:rsidR="002C3631">
        <w:rPr>
          <w:rFonts w:ascii="Arial" w:hAnsi="Arial" w:cs="Arial"/>
          <w:sz w:val="20"/>
          <w:szCs w:val="20"/>
        </w:rPr>
        <w:t>ijk voor het bestuur van de betreffende stichting</w:t>
      </w:r>
      <w:r w:rsidR="00E4660B" w:rsidRPr="00376442">
        <w:rPr>
          <w:rFonts w:ascii="Arial" w:hAnsi="Arial" w:cs="Arial"/>
          <w:sz w:val="20"/>
          <w:szCs w:val="20"/>
        </w:rPr>
        <w:t xml:space="preserve"> en legt verantwoording af aan de Raad van Toezicht. </w:t>
      </w:r>
    </w:p>
    <w:p w:rsidR="00D35F85" w:rsidRPr="00376442" w:rsidRDefault="00D35F85" w:rsidP="003F6E93">
      <w:pPr>
        <w:spacing w:after="0" w:line="240" w:lineRule="auto"/>
        <w:rPr>
          <w:rFonts w:ascii="Arial" w:hAnsi="Arial" w:cs="Arial"/>
          <w:sz w:val="20"/>
          <w:szCs w:val="20"/>
        </w:rPr>
      </w:pPr>
    </w:p>
    <w:p w:rsidR="00984A48" w:rsidRDefault="00984A48" w:rsidP="003F6E93">
      <w:pPr>
        <w:spacing w:after="0" w:line="240" w:lineRule="auto"/>
        <w:rPr>
          <w:rFonts w:ascii="Arial" w:hAnsi="Arial" w:cs="Arial"/>
          <w:sz w:val="20"/>
          <w:szCs w:val="20"/>
        </w:rPr>
      </w:pPr>
      <w:r w:rsidRPr="00376442">
        <w:rPr>
          <w:rFonts w:ascii="Arial" w:hAnsi="Arial" w:cs="Arial"/>
          <w:sz w:val="20"/>
          <w:szCs w:val="20"/>
        </w:rPr>
        <w:t>De stichtingen zijn zelfstandig en derhalve zelf verantwoordelijk voor de eigen (</w:t>
      </w:r>
      <w:r w:rsidR="007E1C34" w:rsidRPr="00376442">
        <w:rPr>
          <w:rFonts w:ascii="Arial" w:hAnsi="Arial" w:cs="Arial"/>
          <w:sz w:val="20"/>
          <w:szCs w:val="20"/>
        </w:rPr>
        <w:t>financiële</w:t>
      </w:r>
      <w:r w:rsidRPr="00376442">
        <w:rPr>
          <w:rFonts w:ascii="Arial" w:hAnsi="Arial" w:cs="Arial"/>
          <w:sz w:val="20"/>
          <w:szCs w:val="20"/>
        </w:rPr>
        <w:t>) huishouding. Hoewel in de praktijk</w:t>
      </w:r>
      <w:r w:rsidR="007E1C34" w:rsidRPr="00376442">
        <w:rPr>
          <w:rFonts w:ascii="Arial" w:hAnsi="Arial" w:cs="Arial"/>
          <w:sz w:val="20"/>
          <w:szCs w:val="20"/>
        </w:rPr>
        <w:t xml:space="preserve"> Raad van Bestuur en Raad van Toezicht</w:t>
      </w:r>
      <w:r w:rsidRPr="00376442">
        <w:rPr>
          <w:rFonts w:ascii="Arial" w:hAnsi="Arial" w:cs="Arial"/>
          <w:sz w:val="20"/>
          <w:szCs w:val="20"/>
        </w:rPr>
        <w:t>, vanwege de personele unie van Raad van Bestuur en Raad van Toezicht,</w:t>
      </w:r>
      <w:r w:rsidR="007E1C34" w:rsidRPr="00376442">
        <w:rPr>
          <w:rFonts w:ascii="Arial" w:hAnsi="Arial" w:cs="Arial"/>
          <w:sz w:val="20"/>
          <w:szCs w:val="20"/>
        </w:rPr>
        <w:t xml:space="preserve"> zullen worden beschouwd als</w:t>
      </w:r>
      <w:r w:rsidR="00215F13">
        <w:rPr>
          <w:rFonts w:ascii="Arial" w:hAnsi="Arial" w:cs="Arial"/>
          <w:sz w:val="20"/>
          <w:szCs w:val="20"/>
        </w:rPr>
        <w:t xml:space="preserve"> één orgaan, blijft er </w:t>
      </w:r>
      <w:r w:rsidR="007E1C34" w:rsidRPr="00376442">
        <w:rPr>
          <w:rFonts w:ascii="Arial" w:hAnsi="Arial" w:cs="Arial"/>
          <w:sz w:val="20"/>
          <w:szCs w:val="20"/>
        </w:rPr>
        <w:t>formeel sprake van drie Raden van Bestuur en drie Raden van Toezicht.</w:t>
      </w:r>
    </w:p>
    <w:p w:rsidR="00D35F85" w:rsidRDefault="00D35F85" w:rsidP="003F6E93">
      <w:pPr>
        <w:spacing w:after="0" w:line="240" w:lineRule="auto"/>
        <w:rPr>
          <w:rFonts w:ascii="Arial" w:hAnsi="Arial" w:cs="Arial"/>
          <w:sz w:val="20"/>
          <w:szCs w:val="20"/>
        </w:rPr>
      </w:pPr>
    </w:p>
    <w:p w:rsidR="00325401" w:rsidRPr="00376442" w:rsidRDefault="00E4660B" w:rsidP="003F6E93">
      <w:pPr>
        <w:spacing w:after="0" w:line="240" w:lineRule="auto"/>
        <w:rPr>
          <w:rFonts w:ascii="Arial" w:hAnsi="Arial" w:cs="Arial"/>
          <w:sz w:val="20"/>
          <w:szCs w:val="20"/>
        </w:rPr>
      </w:pPr>
      <w:r w:rsidRPr="00376442">
        <w:rPr>
          <w:rFonts w:ascii="Arial" w:hAnsi="Arial" w:cs="Arial"/>
          <w:sz w:val="20"/>
          <w:szCs w:val="20"/>
        </w:rPr>
        <w:t xml:space="preserve">In beide dochterstichtingen is een Ondernemingsraad en Cliëntenraad actief. Daarnaast is binnen </w:t>
      </w:r>
      <w:proofErr w:type="spellStart"/>
      <w:r w:rsidRPr="00376442">
        <w:rPr>
          <w:rFonts w:ascii="Arial" w:hAnsi="Arial" w:cs="Arial"/>
          <w:sz w:val="20"/>
          <w:szCs w:val="20"/>
        </w:rPr>
        <w:t>Elker</w:t>
      </w:r>
      <w:proofErr w:type="spellEnd"/>
      <w:r w:rsidRPr="00376442">
        <w:rPr>
          <w:rFonts w:ascii="Arial" w:hAnsi="Arial" w:cs="Arial"/>
          <w:sz w:val="20"/>
          <w:szCs w:val="20"/>
        </w:rPr>
        <w:t xml:space="preserve"> een pleegouderraad ingesteld en heeft Het </w:t>
      </w:r>
      <w:r w:rsidR="00984A48" w:rsidRPr="00376442">
        <w:rPr>
          <w:rFonts w:ascii="Arial" w:hAnsi="Arial" w:cs="Arial"/>
          <w:sz w:val="20"/>
          <w:szCs w:val="20"/>
        </w:rPr>
        <w:t>Poortje een M</w:t>
      </w:r>
      <w:r w:rsidRPr="00376442">
        <w:rPr>
          <w:rFonts w:ascii="Arial" w:hAnsi="Arial" w:cs="Arial"/>
          <w:sz w:val="20"/>
          <w:szCs w:val="20"/>
        </w:rPr>
        <w:t xml:space="preserve">edezeggenschapsraad voor de school. </w:t>
      </w:r>
    </w:p>
    <w:p w:rsidR="00E4660B" w:rsidRDefault="00E4660B" w:rsidP="003F6E93">
      <w:pPr>
        <w:spacing w:after="0" w:line="240" w:lineRule="auto"/>
        <w:rPr>
          <w:rFonts w:ascii="Arial" w:hAnsi="Arial" w:cs="Arial"/>
          <w:sz w:val="20"/>
          <w:szCs w:val="20"/>
        </w:rPr>
      </w:pPr>
      <w:r w:rsidRPr="00376442">
        <w:rPr>
          <w:rFonts w:ascii="Arial" w:hAnsi="Arial" w:cs="Arial"/>
          <w:sz w:val="20"/>
          <w:szCs w:val="20"/>
        </w:rPr>
        <w:t xml:space="preserve">De stichtingen zijn ingericht op basis van het </w:t>
      </w:r>
      <w:proofErr w:type="spellStart"/>
      <w:r w:rsidRPr="00376442">
        <w:rPr>
          <w:rFonts w:ascii="Arial" w:hAnsi="Arial" w:cs="Arial"/>
          <w:sz w:val="20"/>
          <w:szCs w:val="20"/>
        </w:rPr>
        <w:t>Zorgbrede</w:t>
      </w:r>
      <w:proofErr w:type="spellEnd"/>
      <w:r w:rsidRPr="00376442">
        <w:rPr>
          <w:rFonts w:ascii="Arial" w:hAnsi="Arial" w:cs="Arial"/>
          <w:sz w:val="20"/>
          <w:szCs w:val="20"/>
        </w:rPr>
        <w:t xml:space="preserve"> </w:t>
      </w:r>
      <w:proofErr w:type="spellStart"/>
      <w:r w:rsidRPr="00376442">
        <w:rPr>
          <w:rFonts w:ascii="Arial" w:hAnsi="Arial" w:cs="Arial"/>
          <w:sz w:val="20"/>
          <w:szCs w:val="20"/>
        </w:rPr>
        <w:t>Governance</w:t>
      </w:r>
      <w:proofErr w:type="spellEnd"/>
      <w:r w:rsidRPr="00376442">
        <w:rPr>
          <w:rFonts w:ascii="Arial" w:hAnsi="Arial" w:cs="Arial"/>
          <w:sz w:val="20"/>
          <w:szCs w:val="20"/>
        </w:rPr>
        <w:t xml:space="preserve"> model.</w:t>
      </w:r>
      <w:r w:rsidR="00984A48" w:rsidRPr="00376442">
        <w:rPr>
          <w:rFonts w:ascii="Arial" w:hAnsi="Arial" w:cs="Arial"/>
          <w:sz w:val="20"/>
          <w:szCs w:val="20"/>
        </w:rPr>
        <w:t xml:space="preserve"> Dit betekent dat in de statuten en reglementen waarborgen zijn opgenomen voor een professioneel en integer bestuur, deskundig en onafhankelijk toezicht en dialoog met en verantwoording aan belanghebbenden. </w:t>
      </w:r>
      <w:r w:rsidR="00215F13">
        <w:rPr>
          <w:rFonts w:ascii="Arial" w:hAnsi="Arial" w:cs="Arial"/>
          <w:sz w:val="20"/>
          <w:szCs w:val="20"/>
        </w:rPr>
        <w:t xml:space="preserve">Omdat </w:t>
      </w:r>
      <w:r w:rsidR="003D0873">
        <w:rPr>
          <w:rFonts w:ascii="Arial" w:hAnsi="Arial" w:cs="Arial"/>
          <w:sz w:val="20"/>
          <w:szCs w:val="20"/>
        </w:rPr>
        <w:t>onder Stichting Het Poortje Jeugdinrichtingen een VSO school functioneert, is het model waar relevant aangevuld met bepalingen uit de Code goed bestuur PO.</w:t>
      </w:r>
    </w:p>
    <w:p w:rsidR="00D35F85" w:rsidRPr="00376442" w:rsidRDefault="00D35F85" w:rsidP="003F6E93">
      <w:pPr>
        <w:spacing w:after="0" w:line="240" w:lineRule="auto"/>
        <w:rPr>
          <w:rFonts w:ascii="Arial" w:hAnsi="Arial" w:cs="Arial"/>
          <w:sz w:val="20"/>
          <w:szCs w:val="20"/>
        </w:rPr>
      </w:pPr>
    </w:p>
    <w:p w:rsidR="00694EC0" w:rsidRDefault="00694EC0" w:rsidP="003F6E93">
      <w:pPr>
        <w:spacing w:after="0" w:line="240" w:lineRule="auto"/>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governancestructuur</w:t>
      </w:r>
      <w:proofErr w:type="spellEnd"/>
      <w:r>
        <w:rPr>
          <w:rFonts w:ascii="Arial" w:hAnsi="Arial" w:cs="Arial"/>
          <w:sz w:val="20"/>
          <w:szCs w:val="20"/>
        </w:rPr>
        <w:t xml:space="preserve"> van de organisatie is uitgewerkt in statuten en reglementen. </w:t>
      </w:r>
      <w:r w:rsidR="00044E68">
        <w:rPr>
          <w:rFonts w:ascii="Arial" w:hAnsi="Arial" w:cs="Arial"/>
          <w:sz w:val="20"/>
          <w:szCs w:val="20"/>
        </w:rPr>
        <w:t xml:space="preserve">Met inachtneming van de </w:t>
      </w:r>
      <w:proofErr w:type="spellStart"/>
      <w:r w:rsidR="00044E68">
        <w:rPr>
          <w:rFonts w:ascii="Arial" w:hAnsi="Arial" w:cs="Arial"/>
          <w:sz w:val="20"/>
          <w:szCs w:val="20"/>
        </w:rPr>
        <w:t>Zorgbrede</w:t>
      </w:r>
      <w:proofErr w:type="spellEnd"/>
      <w:r w:rsidR="00044E68">
        <w:rPr>
          <w:rFonts w:ascii="Arial" w:hAnsi="Arial" w:cs="Arial"/>
          <w:sz w:val="20"/>
          <w:szCs w:val="20"/>
        </w:rPr>
        <w:t xml:space="preserve"> </w:t>
      </w:r>
      <w:proofErr w:type="spellStart"/>
      <w:r w:rsidR="00044E68">
        <w:rPr>
          <w:rFonts w:ascii="Arial" w:hAnsi="Arial" w:cs="Arial"/>
          <w:sz w:val="20"/>
          <w:szCs w:val="20"/>
        </w:rPr>
        <w:t>Governance</w:t>
      </w:r>
      <w:proofErr w:type="spellEnd"/>
      <w:r w:rsidR="00044E68">
        <w:rPr>
          <w:rFonts w:ascii="Arial" w:hAnsi="Arial" w:cs="Arial"/>
          <w:sz w:val="20"/>
          <w:szCs w:val="20"/>
        </w:rPr>
        <w:t xml:space="preserve"> code is er sprake van scheiding van bestuur en toezicht.</w:t>
      </w:r>
      <w:r w:rsidR="002D0FD4">
        <w:rPr>
          <w:rFonts w:ascii="Arial" w:hAnsi="Arial" w:cs="Arial"/>
          <w:sz w:val="20"/>
          <w:szCs w:val="20"/>
        </w:rPr>
        <w:t xml:space="preserve"> Statutair zijn eisen gesteld aan de onafhankelijkheid van Raad van Bestuur en Raad van Toezicht.</w:t>
      </w:r>
    </w:p>
    <w:p w:rsidR="00984A48" w:rsidRPr="003F6E93" w:rsidRDefault="00984A48" w:rsidP="003F6E9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De Raad van Toezicht</w:t>
      </w:r>
    </w:p>
    <w:p w:rsidR="00392616" w:rsidRDefault="00392616" w:rsidP="003F6E93">
      <w:pPr>
        <w:spacing w:after="0" w:line="240" w:lineRule="auto"/>
        <w:rPr>
          <w:rFonts w:ascii="Arial" w:hAnsi="Arial" w:cs="Arial"/>
          <w:sz w:val="20"/>
          <w:szCs w:val="20"/>
        </w:rPr>
      </w:pPr>
    </w:p>
    <w:p w:rsidR="0052176D" w:rsidRDefault="00984A48" w:rsidP="003F6E93">
      <w:pPr>
        <w:spacing w:after="0" w:line="240" w:lineRule="auto"/>
        <w:rPr>
          <w:rFonts w:ascii="Arial" w:hAnsi="Arial" w:cs="Arial"/>
          <w:sz w:val="20"/>
          <w:szCs w:val="20"/>
        </w:rPr>
      </w:pPr>
      <w:r w:rsidRPr="00376442">
        <w:rPr>
          <w:rFonts w:ascii="Arial" w:hAnsi="Arial" w:cs="Arial"/>
          <w:sz w:val="20"/>
          <w:szCs w:val="20"/>
        </w:rPr>
        <w:t>De Raad van Toezicht van de moeder- en dochterstichtingen bestaat uit zeven leden</w:t>
      </w:r>
      <w:r w:rsidR="0052176D">
        <w:rPr>
          <w:rFonts w:ascii="Arial" w:hAnsi="Arial" w:cs="Arial"/>
          <w:sz w:val="20"/>
          <w:szCs w:val="20"/>
        </w:rPr>
        <w:t>, waarvan:</w:t>
      </w:r>
    </w:p>
    <w:p w:rsidR="0052176D" w:rsidRPr="00C46C24" w:rsidRDefault="0052176D" w:rsidP="00C46C24">
      <w:pPr>
        <w:pStyle w:val="Lijstalinea"/>
        <w:numPr>
          <w:ilvl w:val="0"/>
          <w:numId w:val="9"/>
        </w:numPr>
        <w:spacing w:after="0" w:line="240" w:lineRule="auto"/>
        <w:rPr>
          <w:rFonts w:ascii="Arial" w:hAnsi="Arial" w:cs="Arial"/>
          <w:sz w:val="20"/>
          <w:szCs w:val="20"/>
        </w:rPr>
      </w:pPr>
      <w:r w:rsidRPr="00C46C24">
        <w:rPr>
          <w:rFonts w:ascii="Arial" w:hAnsi="Arial" w:cs="Arial"/>
          <w:sz w:val="20"/>
          <w:szCs w:val="20"/>
        </w:rPr>
        <w:t>één lid voorzitter is;</w:t>
      </w:r>
    </w:p>
    <w:p w:rsidR="0052176D" w:rsidRPr="00C46C24" w:rsidRDefault="0052176D" w:rsidP="00C46C24">
      <w:pPr>
        <w:pStyle w:val="Lijstalinea"/>
        <w:numPr>
          <w:ilvl w:val="0"/>
          <w:numId w:val="9"/>
        </w:numPr>
        <w:spacing w:after="0" w:line="240" w:lineRule="auto"/>
        <w:rPr>
          <w:rFonts w:ascii="Arial" w:hAnsi="Arial" w:cs="Arial"/>
          <w:sz w:val="20"/>
          <w:szCs w:val="20"/>
        </w:rPr>
      </w:pPr>
      <w:r w:rsidRPr="00C46C24">
        <w:rPr>
          <w:rFonts w:ascii="Arial" w:hAnsi="Arial" w:cs="Arial"/>
          <w:sz w:val="20"/>
          <w:szCs w:val="20"/>
        </w:rPr>
        <w:t xml:space="preserve">één lid </w:t>
      </w:r>
      <w:proofErr w:type="spellStart"/>
      <w:r w:rsidRPr="00C46C24">
        <w:rPr>
          <w:rFonts w:ascii="Arial" w:hAnsi="Arial" w:cs="Arial"/>
          <w:sz w:val="20"/>
          <w:szCs w:val="20"/>
        </w:rPr>
        <w:t>vice</w:t>
      </w:r>
      <w:proofErr w:type="spellEnd"/>
      <w:r w:rsidRPr="00C46C24">
        <w:rPr>
          <w:rFonts w:ascii="Arial" w:hAnsi="Arial" w:cs="Arial"/>
          <w:sz w:val="20"/>
          <w:szCs w:val="20"/>
        </w:rPr>
        <w:t xml:space="preserve"> voorzitter is;</w:t>
      </w:r>
    </w:p>
    <w:p w:rsidR="0052176D" w:rsidRPr="00C46C24" w:rsidRDefault="0052176D" w:rsidP="00C46C24">
      <w:pPr>
        <w:pStyle w:val="Lijstalinea"/>
        <w:numPr>
          <w:ilvl w:val="0"/>
          <w:numId w:val="9"/>
        </w:numPr>
        <w:spacing w:after="0" w:line="240" w:lineRule="auto"/>
        <w:rPr>
          <w:rFonts w:ascii="Arial" w:hAnsi="Arial" w:cs="Arial"/>
          <w:sz w:val="20"/>
          <w:szCs w:val="20"/>
        </w:rPr>
      </w:pPr>
      <w:r w:rsidRPr="00C46C24">
        <w:rPr>
          <w:rFonts w:ascii="Arial" w:hAnsi="Arial" w:cs="Arial"/>
          <w:sz w:val="20"/>
          <w:szCs w:val="20"/>
        </w:rPr>
        <w:t>één lid is voorgedragen door de Ondernemingsraden en Medezeggenschapsraad;</w:t>
      </w:r>
    </w:p>
    <w:p w:rsidR="0052176D" w:rsidRPr="00C46C24" w:rsidRDefault="0052176D" w:rsidP="00C46C24">
      <w:pPr>
        <w:pStyle w:val="Lijstalinea"/>
        <w:numPr>
          <w:ilvl w:val="0"/>
          <w:numId w:val="9"/>
        </w:numPr>
        <w:spacing w:after="0" w:line="240" w:lineRule="auto"/>
        <w:rPr>
          <w:rFonts w:ascii="Arial" w:hAnsi="Arial" w:cs="Arial"/>
          <w:sz w:val="20"/>
          <w:szCs w:val="20"/>
        </w:rPr>
      </w:pPr>
      <w:r w:rsidRPr="00C46C24">
        <w:rPr>
          <w:rFonts w:ascii="Arial" w:hAnsi="Arial" w:cs="Arial"/>
          <w:sz w:val="20"/>
          <w:szCs w:val="20"/>
        </w:rPr>
        <w:t>één lid is voorgedragen door de Cliëntenraden en Pleegouderraad.</w:t>
      </w:r>
    </w:p>
    <w:p w:rsidR="00984A48" w:rsidRDefault="00984A48" w:rsidP="003F6E93">
      <w:pPr>
        <w:spacing w:after="0" w:line="240" w:lineRule="auto"/>
        <w:rPr>
          <w:rFonts w:ascii="Arial" w:hAnsi="Arial" w:cs="Arial"/>
          <w:sz w:val="20"/>
          <w:szCs w:val="20"/>
        </w:rPr>
      </w:pPr>
      <w:r w:rsidRPr="00376442">
        <w:rPr>
          <w:rFonts w:ascii="Arial" w:hAnsi="Arial" w:cs="Arial"/>
          <w:sz w:val="20"/>
          <w:szCs w:val="20"/>
        </w:rPr>
        <w:t>Conform het rooster van aftreden</w:t>
      </w:r>
      <w:r w:rsidR="007E1C34" w:rsidRPr="00376442">
        <w:rPr>
          <w:rFonts w:ascii="Arial" w:hAnsi="Arial" w:cs="Arial"/>
          <w:sz w:val="20"/>
          <w:szCs w:val="20"/>
        </w:rPr>
        <w:t xml:space="preserve"> worden leden van de Raad van Toezicht benoemd voor een periode van vier jaren, waarna zij maximaal eenmaal herbenoemd kunnen worden voor eenzelfde periode. De bezoldiging van de Raad van Toezicht is binnen de richtlijnen van de NVTZ vastgesteld.</w:t>
      </w:r>
    </w:p>
    <w:p w:rsidR="00D35F85" w:rsidRPr="00376442" w:rsidRDefault="00D35F85" w:rsidP="003F6E93">
      <w:pPr>
        <w:spacing w:after="0" w:line="240" w:lineRule="auto"/>
        <w:rPr>
          <w:rFonts w:ascii="Arial" w:hAnsi="Arial" w:cs="Arial"/>
          <w:sz w:val="20"/>
          <w:szCs w:val="20"/>
        </w:rPr>
      </w:pPr>
    </w:p>
    <w:p w:rsidR="005E0632" w:rsidRDefault="00694EC0" w:rsidP="003F6E93">
      <w:pPr>
        <w:pStyle w:val="bepaling1"/>
        <w:spacing w:line="240" w:lineRule="auto"/>
        <w:rPr>
          <w:rFonts w:ascii="Arial" w:hAnsi="Arial" w:cs="Arial"/>
          <w:sz w:val="20"/>
          <w:szCs w:val="20"/>
          <w:lang w:val="nl-NL"/>
        </w:rPr>
      </w:pPr>
      <w:r>
        <w:rPr>
          <w:rFonts w:ascii="Arial" w:hAnsi="Arial" w:cs="Arial"/>
          <w:sz w:val="20"/>
          <w:szCs w:val="20"/>
        </w:rPr>
        <w:t xml:space="preserve">Het houden van toezicht </w:t>
      </w:r>
      <w:r w:rsidR="005E0632">
        <w:rPr>
          <w:rFonts w:ascii="Arial" w:hAnsi="Arial" w:cs="Arial"/>
          <w:sz w:val="20"/>
          <w:szCs w:val="20"/>
        </w:rPr>
        <w:t>op het bestuur van de organisatie- de kerntaak van de Raad van Toezicht-richt zich ten minste op</w:t>
      </w:r>
      <w:r w:rsidR="005E0632">
        <w:rPr>
          <w:rFonts w:ascii="Arial" w:hAnsi="Arial" w:cs="Arial"/>
          <w:sz w:val="20"/>
          <w:szCs w:val="20"/>
          <w:lang w:val="nl-NL"/>
        </w:rPr>
        <w:t>:</w:t>
      </w:r>
    </w:p>
    <w:p w:rsidR="005E0632" w:rsidRDefault="005E0632" w:rsidP="003F6E93">
      <w:pPr>
        <w:pStyle w:val="bepaling1"/>
        <w:numPr>
          <w:ilvl w:val="0"/>
          <w:numId w:val="4"/>
        </w:numPr>
        <w:spacing w:line="240" w:lineRule="auto"/>
        <w:rPr>
          <w:rFonts w:ascii="Arial" w:hAnsi="Arial" w:cs="Arial"/>
          <w:sz w:val="20"/>
          <w:szCs w:val="20"/>
          <w:lang w:val="nl-NL"/>
        </w:rPr>
      </w:pPr>
      <w:r>
        <w:rPr>
          <w:rFonts w:ascii="Arial" w:hAnsi="Arial" w:cs="Arial"/>
          <w:sz w:val="20"/>
          <w:szCs w:val="20"/>
          <w:lang w:val="nl-NL"/>
        </w:rPr>
        <w:t>de kwaliteit van de door de organisatie geboden (justitiële) jeugdzorg;</w:t>
      </w:r>
    </w:p>
    <w:p w:rsidR="005E0632" w:rsidRDefault="005E0632" w:rsidP="003F6E93">
      <w:pPr>
        <w:pStyle w:val="bepaling1"/>
        <w:numPr>
          <w:ilvl w:val="0"/>
          <w:numId w:val="4"/>
        </w:numPr>
        <w:spacing w:line="240" w:lineRule="auto"/>
        <w:rPr>
          <w:rFonts w:ascii="Arial" w:hAnsi="Arial" w:cs="Arial"/>
          <w:sz w:val="20"/>
          <w:szCs w:val="20"/>
          <w:lang w:val="nl-NL"/>
        </w:rPr>
      </w:pPr>
      <w:r>
        <w:rPr>
          <w:rFonts w:ascii="Arial" w:hAnsi="Arial" w:cs="Arial"/>
          <w:sz w:val="20"/>
          <w:szCs w:val="20"/>
          <w:lang w:val="nl-NL"/>
        </w:rPr>
        <w:t>de kwaliteit van het door de organisatie geboden onderwijs;</w:t>
      </w:r>
    </w:p>
    <w:p w:rsidR="005E0632" w:rsidRDefault="005E0632" w:rsidP="003F6E93">
      <w:pPr>
        <w:pStyle w:val="bepaling1"/>
        <w:numPr>
          <w:ilvl w:val="0"/>
          <w:numId w:val="4"/>
        </w:numPr>
        <w:spacing w:line="240" w:lineRule="auto"/>
        <w:rPr>
          <w:rFonts w:ascii="Arial" w:hAnsi="Arial" w:cs="Arial"/>
          <w:sz w:val="20"/>
          <w:szCs w:val="20"/>
          <w:lang w:val="nl-NL"/>
        </w:rPr>
      </w:pPr>
      <w:r>
        <w:rPr>
          <w:rFonts w:ascii="Arial" w:hAnsi="Arial" w:cs="Arial"/>
          <w:sz w:val="20"/>
          <w:szCs w:val="20"/>
          <w:lang w:val="nl-NL"/>
        </w:rPr>
        <w:t>rechtmatig en integer bestuur en beheer van de organisatie;</w:t>
      </w:r>
    </w:p>
    <w:p w:rsidR="005E0632" w:rsidRDefault="005E0632" w:rsidP="003F6E93">
      <w:pPr>
        <w:pStyle w:val="bepaling1"/>
        <w:numPr>
          <w:ilvl w:val="0"/>
          <w:numId w:val="4"/>
        </w:numPr>
        <w:spacing w:line="240" w:lineRule="auto"/>
        <w:rPr>
          <w:rFonts w:ascii="Arial" w:hAnsi="Arial" w:cs="Arial"/>
          <w:sz w:val="20"/>
          <w:szCs w:val="20"/>
          <w:lang w:val="nl-NL"/>
        </w:rPr>
      </w:pPr>
      <w:r>
        <w:rPr>
          <w:rFonts w:ascii="Arial" w:hAnsi="Arial" w:cs="Arial"/>
          <w:sz w:val="20"/>
          <w:szCs w:val="20"/>
          <w:lang w:val="nl-NL"/>
        </w:rPr>
        <w:t>rechtmatige verwerving en doelmatige en rechtmatige bestemming en aanwending van de middelen;</w:t>
      </w:r>
    </w:p>
    <w:p w:rsidR="00694EC0" w:rsidRDefault="005E0632" w:rsidP="003F6E93">
      <w:pPr>
        <w:pStyle w:val="bepaling1"/>
        <w:numPr>
          <w:ilvl w:val="0"/>
          <w:numId w:val="4"/>
        </w:numPr>
        <w:spacing w:line="240" w:lineRule="auto"/>
        <w:rPr>
          <w:rFonts w:ascii="Arial" w:hAnsi="Arial" w:cs="Arial"/>
          <w:sz w:val="20"/>
          <w:szCs w:val="20"/>
          <w:lang w:val="nl-NL"/>
        </w:rPr>
      </w:pPr>
      <w:r>
        <w:rPr>
          <w:rFonts w:ascii="Arial" w:hAnsi="Arial" w:cs="Arial"/>
          <w:sz w:val="20"/>
          <w:szCs w:val="20"/>
          <w:lang w:val="nl-NL"/>
        </w:rPr>
        <w:t>naleving van de "</w:t>
      </w:r>
      <w:proofErr w:type="spellStart"/>
      <w:r>
        <w:rPr>
          <w:rFonts w:ascii="Arial" w:hAnsi="Arial" w:cs="Arial"/>
          <w:sz w:val="20"/>
          <w:szCs w:val="20"/>
          <w:lang w:val="nl-NL"/>
        </w:rPr>
        <w:t>Zorgbrede</w:t>
      </w:r>
      <w:proofErr w:type="spellEnd"/>
      <w:r>
        <w:rPr>
          <w:rFonts w:ascii="Arial" w:hAnsi="Arial" w:cs="Arial"/>
          <w:sz w:val="20"/>
          <w:szCs w:val="20"/>
          <w:lang w:val="nl-NL"/>
        </w:rPr>
        <w:t xml:space="preserve"> </w:t>
      </w:r>
      <w:proofErr w:type="spellStart"/>
      <w:r>
        <w:rPr>
          <w:rFonts w:ascii="Arial" w:hAnsi="Arial" w:cs="Arial"/>
          <w:sz w:val="20"/>
          <w:szCs w:val="20"/>
          <w:lang w:val="nl-NL"/>
        </w:rPr>
        <w:t>Governance</w:t>
      </w:r>
      <w:proofErr w:type="spellEnd"/>
      <w:r>
        <w:rPr>
          <w:rFonts w:ascii="Arial" w:hAnsi="Arial" w:cs="Arial"/>
          <w:sz w:val="20"/>
          <w:szCs w:val="20"/>
          <w:lang w:val="nl-NL"/>
        </w:rPr>
        <w:t xml:space="preserve"> Code" en Code Goed Bestuur in het Primair Onderwijs".</w:t>
      </w:r>
    </w:p>
    <w:p w:rsidR="005E0632" w:rsidRDefault="005E0632" w:rsidP="003F6E93">
      <w:pPr>
        <w:pStyle w:val="bepaling1"/>
        <w:spacing w:line="240" w:lineRule="auto"/>
        <w:rPr>
          <w:rFonts w:ascii="Arial" w:hAnsi="Arial" w:cs="Arial"/>
          <w:sz w:val="20"/>
          <w:szCs w:val="20"/>
          <w:lang w:val="nl-NL"/>
        </w:rPr>
      </w:pPr>
      <w:r>
        <w:rPr>
          <w:rFonts w:ascii="Arial" w:hAnsi="Arial" w:cs="Arial"/>
          <w:sz w:val="20"/>
          <w:szCs w:val="20"/>
          <w:lang w:val="nl-NL"/>
        </w:rPr>
        <w:t>Bij de toetsing van beslissingen van de Raad van Bestuur let de Raad van Toezicht op de afweging die is gemaakt van de verschillende belangen van allen die bij de Dochterstichtingen betrokken zijn in relatie  tot de maatschappelijke functie van de Dochterstichtingen.</w:t>
      </w:r>
    </w:p>
    <w:p w:rsidR="005E0632" w:rsidRDefault="005E0632" w:rsidP="003F6E93">
      <w:pPr>
        <w:pStyle w:val="bepaling1"/>
        <w:spacing w:line="240" w:lineRule="auto"/>
        <w:rPr>
          <w:rFonts w:ascii="Arial" w:hAnsi="Arial" w:cs="Arial"/>
          <w:sz w:val="20"/>
          <w:szCs w:val="20"/>
          <w:lang w:val="nl-NL"/>
        </w:rPr>
      </w:pPr>
    </w:p>
    <w:p w:rsidR="005E0632" w:rsidRDefault="005E0632" w:rsidP="003F6E93">
      <w:pPr>
        <w:pStyle w:val="bepaling1"/>
        <w:spacing w:line="240" w:lineRule="auto"/>
        <w:ind w:left="0" w:firstLine="0"/>
        <w:rPr>
          <w:rFonts w:ascii="Arial" w:hAnsi="Arial" w:cs="Arial"/>
          <w:sz w:val="20"/>
          <w:szCs w:val="20"/>
          <w:lang w:val="nl-NL"/>
        </w:rPr>
      </w:pPr>
      <w:r>
        <w:rPr>
          <w:rFonts w:ascii="Arial" w:hAnsi="Arial" w:cs="Arial"/>
          <w:sz w:val="20"/>
          <w:szCs w:val="20"/>
          <w:lang w:val="nl-NL"/>
        </w:rPr>
        <w:t>De Raad van Toezicht rekent de volgende taken en bevoegdheden in ieder geval tot haar verantwoordelijkheid:</w:t>
      </w:r>
    </w:p>
    <w:p w:rsidR="005E0632" w:rsidRDefault="005E0632" w:rsidP="003F6E93">
      <w:pPr>
        <w:pStyle w:val="bepaling1"/>
        <w:numPr>
          <w:ilvl w:val="0"/>
          <w:numId w:val="5"/>
        </w:numPr>
        <w:spacing w:line="240" w:lineRule="auto"/>
        <w:rPr>
          <w:rFonts w:ascii="Arial" w:hAnsi="Arial" w:cs="Arial"/>
          <w:sz w:val="20"/>
          <w:szCs w:val="20"/>
          <w:lang w:val="nl-NL"/>
        </w:rPr>
      </w:pPr>
      <w:r>
        <w:rPr>
          <w:rFonts w:ascii="Arial" w:hAnsi="Arial" w:cs="Arial"/>
          <w:sz w:val="20"/>
          <w:szCs w:val="20"/>
          <w:lang w:val="nl-NL"/>
        </w:rPr>
        <w:t>het zorgdragen voor een goed functionerende Raad van Bestuur (door benoeming, beoordeling en ontslag van de Raad van Bestuur);</w:t>
      </w:r>
    </w:p>
    <w:p w:rsidR="005E0632" w:rsidRDefault="005E0632" w:rsidP="003F6E93">
      <w:pPr>
        <w:pStyle w:val="bepaling1"/>
        <w:numPr>
          <w:ilvl w:val="0"/>
          <w:numId w:val="5"/>
        </w:numPr>
        <w:spacing w:line="240" w:lineRule="auto"/>
        <w:rPr>
          <w:rFonts w:ascii="Arial" w:hAnsi="Arial" w:cs="Arial"/>
          <w:sz w:val="20"/>
          <w:szCs w:val="20"/>
          <w:lang w:val="nl-NL"/>
        </w:rPr>
      </w:pPr>
      <w:r>
        <w:rPr>
          <w:rFonts w:ascii="Arial" w:hAnsi="Arial" w:cs="Arial"/>
          <w:sz w:val="20"/>
          <w:szCs w:val="20"/>
          <w:lang w:val="nl-NL"/>
        </w:rPr>
        <w:t>het zorgdragen voor een goed functionerend intern toezicht ( door benoeming, beoordeling en ontslag van (leden) van de Raad van Toezicht);</w:t>
      </w:r>
    </w:p>
    <w:p w:rsidR="005E0632" w:rsidRDefault="005E0632" w:rsidP="003F6E93">
      <w:pPr>
        <w:pStyle w:val="bepaling1"/>
        <w:numPr>
          <w:ilvl w:val="0"/>
          <w:numId w:val="5"/>
        </w:numPr>
        <w:spacing w:line="240" w:lineRule="auto"/>
        <w:rPr>
          <w:rFonts w:ascii="Arial" w:hAnsi="Arial" w:cs="Arial"/>
          <w:sz w:val="20"/>
          <w:szCs w:val="20"/>
          <w:lang w:val="nl-NL"/>
        </w:rPr>
      </w:pPr>
      <w:r>
        <w:rPr>
          <w:rFonts w:ascii="Arial" w:hAnsi="Arial" w:cs="Arial"/>
          <w:sz w:val="20"/>
          <w:szCs w:val="20"/>
          <w:lang w:val="nl-NL"/>
        </w:rPr>
        <w:t>het functioneren als adviseur en klankbord voor de Raad van Bestuur;</w:t>
      </w:r>
    </w:p>
    <w:p w:rsidR="005E0632" w:rsidRDefault="005E0632" w:rsidP="003F6E93">
      <w:pPr>
        <w:pStyle w:val="bepaling1"/>
        <w:numPr>
          <w:ilvl w:val="0"/>
          <w:numId w:val="5"/>
        </w:numPr>
        <w:spacing w:line="240" w:lineRule="auto"/>
        <w:rPr>
          <w:rFonts w:ascii="Arial" w:hAnsi="Arial" w:cs="Arial"/>
          <w:sz w:val="20"/>
          <w:szCs w:val="20"/>
          <w:lang w:val="nl-NL"/>
        </w:rPr>
      </w:pPr>
      <w:r>
        <w:rPr>
          <w:rFonts w:ascii="Arial" w:hAnsi="Arial" w:cs="Arial"/>
          <w:sz w:val="20"/>
          <w:szCs w:val="20"/>
          <w:lang w:val="nl-NL"/>
        </w:rPr>
        <w:t>het houden van integraal toezicht op het beleid van de Raad van Bestuur en de algemene gang van zaken in de instellingen;</w:t>
      </w:r>
    </w:p>
    <w:p w:rsidR="005E0632" w:rsidRDefault="005E0632" w:rsidP="003F6E93">
      <w:pPr>
        <w:pStyle w:val="bepaling1"/>
        <w:numPr>
          <w:ilvl w:val="0"/>
          <w:numId w:val="5"/>
        </w:numPr>
        <w:spacing w:line="240" w:lineRule="auto"/>
        <w:rPr>
          <w:rFonts w:ascii="Arial" w:hAnsi="Arial" w:cs="Arial"/>
          <w:sz w:val="20"/>
          <w:szCs w:val="20"/>
          <w:lang w:val="nl-NL"/>
        </w:rPr>
      </w:pPr>
      <w:r>
        <w:rPr>
          <w:rFonts w:ascii="Arial" w:hAnsi="Arial" w:cs="Arial"/>
          <w:sz w:val="20"/>
          <w:szCs w:val="20"/>
          <w:lang w:val="nl-NL"/>
        </w:rPr>
        <w:t>het goedkeuren van strategische beslissingen van de Raad van Bestuur.</w:t>
      </w:r>
    </w:p>
    <w:p w:rsidR="005E0632" w:rsidRPr="005E0632" w:rsidRDefault="005E0632" w:rsidP="003F6E93">
      <w:pPr>
        <w:pStyle w:val="bepaling1"/>
        <w:spacing w:line="240" w:lineRule="auto"/>
        <w:rPr>
          <w:rFonts w:ascii="Arial" w:hAnsi="Arial" w:cs="Arial"/>
          <w:sz w:val="20"/>
          <w:szCs w:val="20"/>
          <w:lang w:val="nl-NL"/>
        </w:rPr>
      </w:pPr>
    </w:p>
    <w:p w:rsidR="005E0632" w:rsidRDefault="005E0632" w:rsidP="003F6E93">
      <w:pPr>
        <w:spacing w:after="0" w:line="240" w:lineRule="auto"/>
        <w:rPr>
          <w:rFonts w:ascii="Arial" w:hAnsi="Arial" w:cs="Arial"/>
          <w:sz w:val="20"/>
          <w:szCs w:val="20"/>
        </w:rPr>
      </w:pPr>
      <w:r w:rsidRPr="00376442">
        <w:rPr>
          <w:rFonts w:ascii="Arial" w:hAnsi="Arial" w:cs="Arial"/>
          <w:sz w:val="20"/>
          <w:szCs w:val="20"/>
        </w:rPr>
        <w:t>Binnen de Raad van Toezicht functioneren een drietal commissies: een auditcommissie, en remuneratiecommissie en een commissie inhoudelijke ontwikkelingen en kwaliteit.</w:t>
      </w:r>
      <w:r>
        <w:rPr>
          <w:rFonts w:ascii="Arial" w:hAnsi="Arial" w:cs="Arial"/>
          <w:sz w:val="20"/>
          <w:szCs w:val="20"/>
        </w:rPr>
        <w:t xml:space="preserve"> Alle drie commissies hebben een taak ter voorbereiding op de behandeling van of besluitvorming over </w:t>
      </w:r>
      <w:r>
        <w:rPr>
          <w:rFonts w:ascii="Arial" w:hAnsi="Arial" w:cs="Arial"/>
          <w:sz w:val="20"/>
          <w:szCs w:val="20"/>
        </w:rPr>
        <w:lastRenderedPageBreak/>
        <w:t xml:space="preserve">bepaalde onderwerpen in de vergadering van de Raad van Toezicht, de formele bevoegdheden blijven bij de Raad van Toezicht. De auditcommissie richt zich op de financiële </w:t>
      </w:r>
      <w:r w:rsidR="00401C40">
        <w:rPr>
          <w:rFonts w:ascii="Arial" w:hAnsi="Arial" w:cs="Arial"/>
          <w:sz w:val="20"/>
          <w:szCs w:val="20"/>
        </w:rPr>
        <w:t>huishouding van de stichtingen, de remuneratiecommissie op het functioneren van Raad  van Bestuur en intern toezicht en de commissie inhoudelijke ontwikkelingen en kwaliteit op de ontwikkeling en kwaliteit van het behandel- en onderwijsbeleid en de strategische positionering in het werkveld.</w:t>
      </w:r>
    </w:p>
    <w:p w:rsidR="005E0632" w:rsidRDefault="00044E68" w:rsidP="003F6E93">
      <w:pPr>
        <w:spacing w:after="0" w:line="240" w:lineRule="auto"/>
        <w:rPr>
          <w:rFonts w:ascii="Arial" w:hAnsi="Arial" w:cs="Arial"/>
          <w:sz w:val="20"/>
          <w:szCs w:val="20"/>
        </w:rPr>
      </w:pPr>
      <w:r>
        <w:rPr>
          <w:rFonts w:ascii="Arial" w:hAnsi="Arial" w:cs="Arial"/>
          <w:sz w:val="20"/>
          <w:szCs w:val="20"/>
        </w:rPr>
        <w:t>Voor een goede uitvoering van de taken van de Raad v</w:t>
      </w:r>
      <w:r w:rsidR="00414978">
        <w:rPr>
          <w:rFonts w:ascii="Arial" w:hAnsi="Arial" w:cs="Arial"/>
          <w:sz w:val="20"/>
          <w:szCs w:val="20"/>
        </w:rPr>
        <w:t xml:space="preserve">an Toezicht is noodzakelijk dat leden van de Raad van Toezicht </w:t>
      </w:r>
      <w:r w:rsidR="00401C40">
        <w:rPr>
          <w:rFonts w:ascii="Arial" w:hAnsi="Arial" w:cs="Arial"/>
          <w:sz w:val="20"/>
          <w:szCs w:val="20"/>
        </w:rPr>
        <w:t>aan een aantal eisen voldoen.</w:t>
      </w:r>
    </w:p>
    <w:p w:rsidR="0052176D" w:rsidRDefault="0052176D" w:rsidP="003F6E93">
      <w:pPr>
        <w:spacing w:after="0" w:line="240" w:lineRule="auto"/>
        <w:rPr>
          <w:rFonts w:ascii="Arial" w:hAnsi="Arial" w:cs="Arial"/>
          <w:sz w:val="20"/>
          <w:szCs w:val="20"/>
        </w:rPr>
      </w:pPr>
    </w:p>
    <w:p w:rsidR="00392616" w:rsidRDefault="00392616" w:rsidP="003F6E93">
      <w:pPr>
        <w:spacing w:after="0" w:line="240" w:lineRule="auto"/>
        <w:rPr>
          <w:rFonts w:ascii="Arial" w:hAnsi="Arial" w:cs="Arial"/>
          <w:sz w:val="20"/>
          <w:szCs w:val="20"/>
        </w:rPr>
      </w:pPr>
    </w:p>
    <w:p w:rsidR="00044E68" w:rsidRPr="003F6E93" w:rsidRDefault="00044E68" w:rsidP="003F6E9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 xml:space="preserve">Eisen lidmaatschap Raad van </w:t>
      </w:r>
      <w:r w:rsidR="00414978" w:rsidRPr="003F6E93">
        <w:rPr>
          <w:rFonts w:ascii="Arial" w:hAnsi="Arial" w:cs="Arial"/>
          <w:color w:val="auto"/>
          <w:sz w:val="22"/>
          <w:szCs w:val="22"/>
        </w:rPr>
        <w:t>Toezicht</w:t>
      </w:r>
    </w:p>
    <w:p w:rsidR="00392616" w:rsidRDefault="00392616" w:rsidP="003F6E93">
      <w:pPr>
        <w:spacing w:after="0" w:line="240" w:lineRule="auto"/>
        <w:rPr>
          <w:rFonts w:ascii="Arial" w:hAnsi="Arial" w:cs="Arial"/>
          <w:sz w:val="20"/>
          <w:szCs w:val="20"/>
        </w:rPr>
      </w:pPr>
    </w:p>
    <w:p w:rsidR="003D0873" w:rsidRDefault="003D0873" w:rsidP="003F6E93">
      <w:pPr>
        <w:spacing w:after="0" w:line="240" w:lineRule="auto"/>
        <w:rPr>
          <w:rFonts w:ascii="Arial" w:hAnsi="Arial" w:cs="Arial"/>
          <w:sz w:val="20"/>
          <w:szCs w:val="20"/>
        </w:rPr>
      </w:pPr>
      <w:r>
        <w:rPr>
          <w:rFonts w:ascii="Arial" w:hAnsi="Arial" w:cs="Arial"/>
          <w:sz w:val="20"/>
          <w:szCs w:val="20"/>
        </w:rPr>
        <w:t xml:space="preserve">De eisen omtrent het lidmaatschap van de Raad van Toezicht concentreren zich op drie gebieden: onafhankelijkheid, integriteit en professionaliteit. </w:t>
      </w:r>
    </w:p>
    <w:p w:rsidR="00215F13" w:rsidRDefault="00215F13" w:rsidP="003F6E93">
      <w:pPr>
        <w:spacing w:after="0" w:line="240" w:lineRule="auto"/>
        <w:rPr>
          <w:rFonts w:ascii="Arial" w:hAnsi="Arial" w:cs="Arial"/>
          <w:sz w:val="20"/>
          <w:szCs w:val="20"/>
        </w:rPr>
      </w:pPr>
    </w:p>
    <w:p w:rsidR="00044E68" w:rsidRDefault="00044E68" w:rsidP="003F6E93">
      <w:pPr>
        <w:spacing w:after="0" w:line="240" w:lineRule="auto"/>
        <w:rPr>
          <w:rFonts w:ascii="Arial" w:hAnsi="Arial" w:cs="Arial"/>
          <w:sz w:val="20"/>
          <w:szCs w:val="20"/>
        </w:rPr>
      </w:pPr>
      <w:r w:rsidRPr="00626A33">
        <w:rPr>
          <w:rFonts w:ascii="Arial" w:hAnsi="Arial" w:cs="Arial"/>
          <w:sz w:val="20"/>
          <w:szCs w:val="20"/>
          <w:u w:val="single"/>
        </w:rPr>
        <w:t>Onafhankelijkheid</w:t>
      </w:r>
    </w:p>
    <w:p w:rsidR="00626A33" w:rsidRDefault="00626A33" w:rsidP="003F6E93">
      <w:pPr>
        <w:spacing w:after="0" w:line="240" w:lineRule="auto"/>
        <w:rPr>
          <w:rFonts w:ascii="Arial" w:hAnsi="Arial" w:cs="Arial"/>
          <w:sz w:val="20"/>
          <w:szCs w:val="20"/>
        </w:rPr>
      </w:pPr>
      <w:r>
        <w:rPr>
          <w:rFonts w:ascii="Arial" w:hAnsi="Arial" w:cs="Arial"/>
          <w:sz w:val="20"/>
          <w:szCs w:val="20"/>
        </w:rPr>
        <w:t xml:space="preserve">Statutair is vastgelegd dat een toezichthouder geen directe relatie met de stichtingen mag hebben, inhoudende dat hij geen werknemer, cliënt of zakelijke relatie van de stichting kan zijn. De rol van bestuurder en toezichthouder is strikt gescheiden. De leden van de Raad van Toezicht, ook de leden die op voordracht zijn benoemd, functioneren zonder last en ruggenspraak. </w:t>
      </w:r>
    </w:p>
    <w:p w:rsidR="00215F13" w:rsidRDefault="00215F13" w:rsidP="003F6E93">
      <w:pPr>
        <w:spacing w:after="0" w:line="240" w:lineRule="auto"/>
        <w:rPr>
          <w:rFonts w:ascii="Arial" w:hAnsi="Arial" w:cs="Arial"/>
          <w:sz w:val="20"/>
          <w:szCs w:val="20"/>
        </w:rPr>
      </w:pPr>
    </w:p>
    <w:p w:rsidR="00044E68" w:rsidRPr="00626A33" w:rsidRDefault="00626A33" w:rsidP="003F6E93">
      <w:pPr>
        <w:spacing w:after="0" w:line="240" w:lineRule="auto"/>
        <w:rPr>
          <w:rFonts w:ascii="Arial" w:hAnsi="Arial" w:cs="Arial"/>
          <w:sz w:val="20"/>
          <w:szCs w:val="20"/>
          <w:u w:val="single"/>
        </w:rPr>
      </w:pPr>
      <w:r w:rsidRPr="00626A33">
        <w:rPr>
          <w:rFonts w:ascii="Arial" w:hAnsi="Arial" w:cs="Arial"/>
          <w:sz w:val="20"/>
          <w:szCs w:val="20"/>
          <w:u w:val="single"/>
        </w:rPr>
        <w:t>Integriteit</w:t>
      </w:r>
    </w:p>
    <w:p w:rsidR="00626A33" w:rsidRDefault="005F3113" w:rsidP="003F6E93">
      <w:pPr>
        <w:spacing w:after="0" w:line="240" w:lineRule="auto"/>
        <w:rPr>
          <w:rFonts w:ascii="Arial" w:hAnsi="Arial" w:cs="Arial"/>
          <w:sz w:val="20"/>
          <w:szCs w:val="20"/>
        </w:rPr>
      </w:pPr>
      <w:r>
        <w:rPr>
          <w:rFonts w:ascii="Arial" w:hAnsi="Arial" w:cs="Arial"/>
          <w:sz w:val="20"/>
          <w:szCs w:val="20"/>
        </w:rPr>
        <w:t>De leden van de Raad van Toezicht vermijden de schijn van belangenverstrengeling. Wanneer een bepaald onderwerp door de Raad van Toezicht wordt behandeld waarbij een lid een persoonlijk of zakelijk belang heeft neemt hij voor dat onderwerp geen deel aan de beraadslagingen. Onderdeel van de benoemingsprocedure van leden van de Raad van Toezicht is de overlegging van een verklarin</w:t>
      </w:r>
      <w:r w:rsidR="00C46C24">
        <w:rPr>
          <w:rFonts w:ascii="Arial" w:hAnsi="Arial" w:cs="Arial"/>
          <w:sz w:val="20"/>
          <w:szCs w:val="20"/>
        </w:rPr>
        <w:t>g omtrent het gedrag.</w:t>
      </w:r>
      <w:r w:rsidR="00B36FEB">
        <w:rPr>
          <w:rFonts w:ascii="Arial" w:hAnsi="Arial" w:cs="Arial"/>
          <w:sz w:val="20"/>
          <w:szCs w:val="20"/>
        </w:rPr>
        <w:t xml:space="preserve"> </w:t>
      </w:r>
      <w:r>
        <w:rPr>
          <w:rFonts w:ascii="Arial" w:hAnsi="Arial" w:cs="Arial"/>
          <w:sz w:val="20"/>
          <w:szCs w:val="20"/>
        </w:rPr>
        <w:t xml:space="preserve">De Raad van Toezicht ziet toe op integer gedrag binnen de instelling en heeft een rol in het functioneren van de klokkenluidersregeling. </w:t>
      </w:r>
    </w:p>
    <w:p w:rsidR="00215F13" w:rsidRDefault="00215F13" w:rsidP="003F6E93">
      <w:pPr>
        <w:spacing w:after="0" w:line="240" w:lineRule="auto"/>
        <w:rPr>
          <w:rFonts w:ascii="Arial" w:hAnsi="Arial" w:cs="Arial"/>
          <w:sz w:val="20"/>
          <w:szCs w:val="20"/>
        </w:rPr>
      </w:pPr>
    </w:p>
    <w:p w:rsidR="00044E68" w:rsidRDefault="00044E68" w:rsidP="003F6E93">
      <w:pPr>
        <w:spacing w:after="0" w:line="240" w:lineRule="auto"/>
        <w:rPr>
          <w:rFonts w:ascii="Arial" w:hAnsi="Arial" w:cs="Arial"/>
          <w:sz w:val="20"/>
          <w:szCs w:val="20"/>
          <w:u w:val="single"/>
        </w:rPr>
      </w:pPr>
      <w:r w:rsidRPr="00626A33">
        <w:rPr>
          <w:rFonts w:ascii="Arial" w:hAnsi="Arial" w:cs="Arial"/>
          <w:sz w:val="20"/>
          <w:szCs w:val="20"/>
          <w:u w:val="single"/>
        </w:rPr>
        <w:t>Professiona</w:t>
      </w:r>
      <w:r w:rsidR="00626A33" w:rsidRPr="00626A33">
        <w:rPr>
          <w:rFonts w:ascii="Arial" w:hAnsi="Arial" w:cs="Arial"/>
          <w:sz w:val="20"/>
          <w:szCs w:val="20"/>
          <w:u w:val="single"/>
        </w:rPr>
        <w:t>liteit</w:t>
      </w:r>
    </w:p>
    <w:p w:rsidR="00626A33" w:rsidRDefault="00626A33" w:rsidP="003F6E93">
      <w:pPr>
        <w:spacing w:after="0" w:line="240" w:lineRule="auto"/>
        <w:rPr>
          <w:rFonts w:ascii="Arial" w:hAnsi="Arial" w:cs="Arial"/>
          <w:sz w:val="20"/>
          <w:szCs w:val="20"/>
        </w:rPr>
      </w:pPr>
      <w:r w:rsidRPr="00626A33">
        <w:rPr>
          <w:rFonts w:ascii="Arial" w:hAnsi="Arial" w:cs="Arial"/>
          <w:sz w:val="20"/>
          <w:szCs w:val="20"/>
        </w:rPr>
        <w:t xml:space="preserve">Leden van de Raad van Toezicht moeten zodanige deskundigheid bezitten dat zij redelijkerwijs de onderwerpen die zij behandelen kunnen beoordelen. </w:t>
      </w:r>
      <w:r w:rsidR="008431FA">
        <w:rPr>
          <w:rFonts w:ascii="Arial" w:hAnsi="Arial" w:cs="Arial"/>
          <w:sz w:val="20"/>
          <w:szCs w:val="20"/>
        </w:rPr>
        <w:t>Van de leden van de Raad van Toezicht wordt verwacht dat zij zich blijven verdiepen in de ontwikkelingen op het gebied van de (justitiële) jeugdzorg en onderwijs in het algemeen en de functie van de organisatie daarin in het bijzonder. Verder wordt verwacht dat zij zelf maatschappelijk actief zijn. Ten behoeve van de borging van de benodigde deskundigheid van de Raad van Toezicht is een profiel opgesteld</w:t>
      </w:r>
      <w:r w:rsidR="00C46C24">
        <w:rPr>
          <w:rFonts w:ascii="Arial" w:hAnsi="Arial" w:cs="Arial"/>
          <w:sz w:val="20"/>
          <w:szCs w:val="20"/>
        </w:rPr>
        <w:t>.</w:t>
      </w:r>
    </w:p>
    <w:p w:rsidR="00215F13" w:rsidRPr="00215F13" w:rsidRDefault="008431FA" w:rsidP="00215F13">
      <w:pPr>
        <w:pStyle w:val="Kop1"/>
        <w:numPr>
          <w:ilvl w:val="0"/>
          <w:numId w:val="7"/>
        </w:numPr>
        <w:spacing w:line="240" w:lineRule="auto"/>
        <w:rPr>
          <w:rFonts w:ascii="Arial" w:hAnsi="Arial" w:cs="Arial"/>
          <w:color w:val="auto"/>
          <w:sz w:val="22"/>
          <w:szCs w:val="22"/>
        </w:rPr>
      </w:pPr>
      <w:r w:rsidRPr="003F6E93">
        <w:rPr>
          <w:rFonts w:ascii="Arial" w:hAnsi="Arial" w:cs="Arial"/>
          <w:color w:val="auto"/>
          <w:sz w:val="22"/>
          <w:szCs w:val="22"/>
        </w:rPr>
        <w:t xml:space="preserve">Algemeen profiel (leden van de) </w:t>
      </w:r>
      <w:r w:rsidR="00215F13">
        <w:rPr>
          <w:rFonts w:ascii="Arial" w:hAnsi="Arial" w:cs="Arial"/>
          <w:color w:val="auto"/>
          <w:sz w:val="22"/>
          <w:szCs w:val="22"/>
        </w:rPr>
        <w:t>Raad van Toezich</w:t>
      </w:r>
      <w:r w:rsidR="002B4E2C">
        <w:rPr>
          <w:rFonts w:ascii="Arial" w:hAnsi="Arial" w:cs="Arial"/>
          <w:color w:val="auto"/>
          <w:sz w:val="22"/>
          <w:szCs w:val="22"/>
        </w:rPr>
        <w:t>t</w:t>
      </w:r>
    </w:p>
    <w:p w:rsidR="006F7911" w:rsidRDefault="003D0873" w:rsidP="003F6E93">
      <w:pPr>
        <w:spacing w:after="0" w:line="240" w:lineRule="auto"/>
        <w:rPr>
          <w:rFonts w:ascii="Arial" w:hAnsi="Arial" w:cs="Arial"/>
          <w:sz w:val="20"/>
          <w:szCs w:val="20"/>
        </w:rPr>
      </w:pPr>
      <w:r>
        <w:rPr>
          <w:rFonts w:ascii="Arial" w:hAnsi="Arial" w:cs="Arial"/>
          <w:sz w:val="20"/>
          <w:szCs w:val="20"/>
        </w:rPr>
        <w:t xml:space="preserve">Met inachtneming van </w:t>
      </w:r>
      <w:r w:rsidR="008431FA">
        <w:rPr>
          <w:rFonts w:ascii="Arial" w:hAnsi="Arial" w:cs="Arial"/>
          <w:sz w:val="20"/>
          <w:szCs w:val="20"/>
        </w:rPr>
        <w:t>het Reglement voor de Raad van Toezicht voldoen de leden van de Raad van Toezicht aan de volgende eisen:</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affiniteit met de (justitiële) jeugdzorg en het onderwijs in het algemeen en doelstellingen van de dochterstichtingen in het bijzonder;</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algemene bestuurlijke kwaliteiten en ervaring;</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een juist evenwicht in betrokkenheid en bestuurlijke afstand;</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sidRPr="007D11C0">
        <w:rPr>
          <w:rFonts w:ascii="Arial" w:hAnsi="Arial"/>
          <w:sz w:val="20"/>
          <w:szCs w:val="20"/>
        </w:rPr>
        <w:t xml:space="preserve">- </w:t>
      </w:r>
      <w:r>
        <w:rPr>
          <w:rFonts w:ascii="Arial" w:hAnsi="Arial"/>
          <w:sz w:val="20"/>
          <w:szCs w:val="20"/>
        </w:rPr>
        <w:tab/>
      </w:r>
      <w:r w:rsidRPr="007D11C0">
        <w:rPr>
          <w:rFonts w:ascii="Arial" w:hAnsi="Arial"/>
          <w:sz w:val="20"/>
          <w:szCs w:val="20"/>
        </w:rPr>
        <w:t>het vermogen en de attitude om de Raad van Bestuur met raad en als klankbord terzijde te staan;</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het vermogen om het beleid van de dochterstichtingen en het functioneren van de Raad van Bestuur te toetsen;</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het vermogen om advies en toezicht in t</w:t>
      </w:r>
      <w:r w:rsidR="00B36FEB">
        <w:rPr>
          <w:rFonts w:ascii="Arial" w:hAnsi="Arial"/>
          <w:sz w:val="20"/>
          <w:szCs w:val="20"/>
        </w:rPr>
        <w:t>eamverband uit te kunnen voeren</w:t>
      </w:r>
      <w:r>
        <w:rPr>
          <w:rFonts w:ascii="Arial" w:hAnsi="Arial"/>
          <w:sz w:val="20"/>
          <w:szCs w:val="20"/>
        </w:rPr>
        <w:t>;</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integriteit, verantwoordelijkheidsgevoel en een onafhankelijke opstelling;</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inzicht in de eisen die kwaliteit, doelmatigheid en continuïteit aan een organisatie als die van de Dochterstichtingen stellen;</w:t>
      </w:r>
    </w:p>
    <w:p w:rsidR="00B36FEB" w:rsidRDefault="00B36FEB"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in staat zijn om op transparante wijze verantwoording af te leggen over de uitvoering van de toezichthoudende taak;</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het vermogen om zich op hoofdlijnen een oordeel te vormen over door de Raad van Bestuur voorgelegde aangelegenheden;</w:t>
      </w:r>
    </w:p>
    <w:p w:rsidR="00B36FEB" w:rsidRDefault="00B36FEB"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t>het vermogen om adequate informatie te verzamelen voor de uitvoering van het toezicht;</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lastRenderedPageBreak/>
        <w:t>-</w:t>
      </w:r>
      <w:r>
        <w:rPr>
          <w:rFonts w:ascii="Arial" w:hAnsi="Arial"/>
          <w:sz w:val="20"/>
          <w:szCs w:val="20"/>
        </w:rPr>
        <w:tab/>
        <w:t xml:space="preserve"> voldoende beschikbaarheid.</w:t>
      </w:r>
    </w:p>
    <w:p w:rsidR="008431FA" w:rsidRDefault="008431FA" w:rsidP="003F6E93">
      <w:pPr>
        <w:pStyle w:val="comparitie2"/>
        <w:spacing w:line="240" w:lineRule="auto"/>
        <w:rPr>
          <w:rFonts w:ascii="Arial" w:hAnsi="Arial"/>
          <w:sz w:val="20"/>
          <w:szCs w:val="20"/>
        </w:rPr>
      </w:pPr>
    </w:p>
    <w:p w:rsidR="008431FA" w:rsidRDefault="008431FA" w:rsidP="003F6E93">
      <w:pPr>
        <w:pStyle w:val="comparitie2"/>
        <w:spacing w:line="240" w:lineRule="auto"/>
        <w:rPr>
          <w:rFonts w:ascii="Arial" w:hAnsi="Arial"/>
          <w:sz w:val="20"/>
          <w:szCs w:val="20"/>
        </w:rPr>
      </w:pPr>
      <w:r>
        <w:rPr>
          <w:rFonts w:ascii="Arial" w:hAnsi="Arial"/>
          <w:sz w:val="20"/>
          <w:szCs w:val="20"/>
        </w:rPr>
        <w:t>Voor de Raad van Toezicht als ge</w:t>
      </w:r>
      <w:r w:rsidR="00FD0A51">
        <w:rPr>
          <w:rFonts w:ascii="Arial" w:hAnsi="Arial"/>
          <w:sz w:val="20"/>
          <w:szCs w:val="20"/>
        </w:rPr>
        <w:t>heel geldt dat de Raad zodanig moet samengesteld zijn dat</w:t>
      </w:r>
      <w:r>
        <w:rPr>
          <w:rFonts w:ascii="Arial" w:hAnsi="Arial"/>
          <w:sz w:val="20"/>
          <w:szCs w:val="20"/>
        </w:rPr>
        <w:t>:</w:t>
      </w:r>
    </w:p>
    <w:p w:rsidR="008431FA" w:rsidRDefault="008431FA" w:rsidP="003F6E93">
      <w:pPr>
        <w:pStyle w:val="comparitie2"/>
        <w:spacing w:line="240" w:lineRule="auto"/>
        <w:rPr>
          <w:rFonts w:ascii="Arial" w:hAnsi="Arial"/>
          <w:sz w:val="20"/>
          <w:szCs w:val="20"/>
        </w:rPr>
      </w:pP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w:t>
      </w:r>
      <w:r w:rsidR="003F6E93">
        <w:rPr>
          <w:rFonts w:ascii="Arial" w:hAnsi="Arial"/>
          <w:sz w:val="20"/>
          <w:szCs w:val="20"/>
        </w:rPr>
        <w:t xml:space="preserve"> </w:t>
      </w:r>
      <w:r w:rsidR="003F6E93">
        <w:rPr>
          <w:rFonts w:ascii="Arial" w:hAnsi="Arial"/>
          <w:sz w:val="20"/>
          <w:szCs w:val="20"/>
        </w:rPr>
        <w:tab/>
      </w:r>
      <w:r>
        <w:rPr>
          <w:rFonts w:ascii="Arial" w:hAnsi="Arial"/>
          <w:sz w:val="20"/>
          <w:szCs w:val="20"/>
        </w:rPr>
        <w:t xml:space="preserve">een brede maatschappelijke binding en een functioneel netwerk wordt bereikt; </w:t>
      </w:r>
    </w:p>
    <w:p w:rsidR="00FD0A51" w:rsidRDefault="003F6E93"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Pr>
          <w:rFonts w:ascii="Arial" w:hAnsi="Arial"/>
          <w:sz w:val="20"/>
          <w:szCs w:val="20"/>
        </w:rPr>
        <w:tab/>
      </w:r>
      <w:r w:rsidR="008431FA">
        <w:rPr>
          <w:rFonts w:ascii="Arial" w:hAnsi="Arial"/>
          <w:sz w:val="20"/>
          <w:szCs w:val="20"/>
        </w:rPr>
        <w:t xml:space="preserve">een spreiding van maatschappelijke achtergronden, deskundigheden en </w:t>
      </w:r>
      <w:r>
        <w:rPr>
          <w:rFonts w:ascii="Arial" w:hAnsi="Arial"/>
          <w:sz w:val="20"/>
          <w:szCs w:val="20"/>
        </w:rPr>
        <w:t xml:space="preserve">disciplines aanwezig is, </w:t>
      </w:r>
      <w:r w:rsidR="00FD0A51">
        <w:rPr>
          <w:rFonts w:ascii="Arial" w:hAnsi="Arial"/>
          <w:sz w:val="20"/>
          <w:szCs w:val="20"/>
        </w:rPr>
        <w:t>waardoor</w:t>
      </w:r>
      <w:r w:rsidR="008431FA">
        <w:rPr>
          <w:rFonts w:ascii="Arial" w:hAnsi="Arial"/>
          <w:sz w:val="20"/>
          <w:szCs w:val="20"/>
        </w:rPr>
        <w:t xml:space="preserve"> </w:t>
      </w:r>
      <w:r w:rsidR="00FD0A51">
        <w:rPr>
          <w:rFonts w:ascii="Arial" w:hAnsi="Arial"/>
          <w:sz w:val="20"/>
          <w:szCs w:val="20"/>
        </w:rPr>
        <w:t>de leden gezamenlijk voldoende kennis hebben van:</w:t>
      </w:r>
    </w:p>
    <w:p w:rsidR="00FD0A51" w:rsidRDefault="007F5829"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(j</w:t>
      </w:r>
      <w:r w:rsidR="00FD0A51">
        <w:rPr>
          <w:rFonts w:ascii="Arial" w:hAnsi="Arial"/>
          <w:sz w:val="20"/>
          <w:szCs w:val="20"/>
        </w:rPr>
        <w:t>ustitiële) jeugdzorg en onderwijs</w:t>
      </w:r>
      <w:r w:rsidR="001E0742">
        <w:rPr>
          <w:rFonts w:ascii="Arial" w:hAnsi="Arial"/>
          <w:sz w:val="20"/>
          <w:szCs w:val="20"/>
        </w:rPr>
        <w:t>;</w:t>
      </w:r>
    </w:p>
    <w:p w:rsidR="00FD0A51" w:rsidRDefault="007F5829"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f</w:t>
      </w:r>
      <w:r w:rsidR="00FD0A51">
        <w:rPr>
          <w:rFonts w:ascii="Arial" w:hAnsi="Arial"/>
          <w:sz w:val="20"/>
          <w:szCs w:val="20"/>
        </w:rPr>
        <w:t>inancieel- economische zaken waaronder overheidsfinanciering</w:t>
      </w:r>
      <w:r w:rsidR="001E0742">
        <w:rPr>
          <w:rFonts w:ascii="Arial" w:hAnsi="Arial"/>
          <w:sz w:val="20"/>
          <w:szCs w:val="20"/>
        </w:rPr>
        <w:t>;</w:t>
      </w:r>
    </w:p>
    <w:p w:rsidR="00FD0A51" w:rsidRDefault="007F5829"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b</w:t>
      </w:r>
      <w:r w:rsidR="001E0742">
        <w:rPr>
          <w:rFonts w:ascii="Arial" w:hAnsi="Arial"/>
          <w:sz w:val="20"/>
          <w:szCs w:val="20"/>
        </w:rPr>
        <w:t>edrijfskundige aspecten;</w:t>
      </w:r>
    </w:p>
    <w:p w:rsidR="00FD0A51" w:rsidRDefault="00FD0A51"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de politiek- bestuurlijke omgeving van de organisatie</w:t>
      </w:r>
      <w:r w:rsidR="001E0742">
        <w:rPr>
          <w:rFonts w:ascii="Arial" w:hAnsi="Arial"/>
          <w:sz w:val="20"/>
          <w:szCs w:val="20"/>
        </w:rPr>
        <w:t>, met name het lokale politieke veld;</w:t>
      </w:r>
    </w:p>
    <w:p w:rsidR="00FD0A51" w:rsidRDefault="00FD0A51"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werkgeverszaken, medezeggenschap en HRM</w:t>
      </w:r>
      <w:r w:rsidR="001E0742">
        <w:rPr>
          <w:rFonts w:ascii="Arial" w:hAnsi="Arial"/>
          <w:sz w:val="20"/>
          <w:szCs w:val="20"/>
        </w:rPr>
        <w:t>;</w:t>
      </w:r>
    </w:p>
    <w:p w:rsidR="00B36FEB" w:rsidRDefault="00B36FEB"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kwaliteitszorg en –systemen</w:t>
      </w:r>
      <w:r w:rsidR="001E0742">
        <w:rPr>
          <w:rFonts w:ascii="Arial" w:hAnsi="Arial"/>
          <w:sz w:val="20"/>
          <w:szCs w:val="20"/>
        </w:rPr>
        <w:t>;</w:t>
      </w:r>
    </w:p>
    <w:p w:rsidR="008431FA" w:rsidRDefault="007F5829" w:rsidP="001E0742">
      <w:pPr>
        <w:pStyle w:val="comparitie2"/>
        <w:tabs>
          <w:tab w:val="clear" w:pos="397"/>
          <w:tab w:val="clear" w:pos="794"/>
          <w:tab w:val="left" w:pos="567"/>
        </w:tabs>
        <w:spacing w:line="240" w:lineRule="auto"/>
        <w:ind w:left="991"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j</w:t>
      </w:r>
      <w:r w:rsidR="00FD0A51">
        <w:rPr>
          <w:rFonts w:ascii="Arial" w:hAnsi="Arial"/>
          <w:sz w:val="20"/>
          <w:szCs w:val="20"/>
        </w:rPr>
        <w:t>uridische zaken.</w:t>
      </w:r>
    </w:p>
    <w:p w:rsidR="008431FA"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w:t>
      </w:r>
      <w:r w:rsidR="003F6E93">
        <w:rPr>
          <w:rFonts w:ascii="Arial" w:hAnsi="Arial"/>
          <w:sz w:val="20"/>
          <w:szCs w:val="20"/>
        </w:rPr>
        <w:t xml:space="preserve"> </w:t>
      </w:r>
      <w:r w:rsidR="003F6E93">
        <w:rPr>
          <w:rFonts w:ascii="Arial" w:hAnsi="Arial"/>
          <w:sz w:val="20"/>
          <w:szCs w:val="20"/>
        </w:rPr>
        <w:tab/>
      </w:r>
      <w:r>
        <w:rPr>
          <w:rFonts w:ascii="Arial" w:hAnsi="Arial"/>
          <w:sz w:val="20"/>
          <w:szCs w:val="20"/>
        </w:rPr>
        <w:t>de leden van de Raad van Toezicht ten opzichte van elkaar en de Raad van Bestuur onafhankelijk en kritisch opereren;</w:t>
      </w:r>
    </w:p>
    <w:p w:rsidR="007F5829" w:rsidRDefault="008431FA" w:rsidP="003F6E93">
      <w:pPr>
        <w:pStyle w:val="comparitie2"/>
        <w:tabs>
          <w:tab w:val="clear" w:pos="397"/>
          <w:tab w:val="clear" w:pos="794"/>
          <w:tab w:val="left" w:pos="567"/>
        </w:tabs>
        <w:spacing w:line="240" w:lineRule="auto"/>
        <w:ind w:left="567" w:hanging="283"/>
        <w:rPr>
          <w:rFonts w:ascii="Arial" w:hAnsi="Arial"/>
          <w:sz w:val="20"/>
          <w:szCs w:val="20"/>
        </w:rPr>
      </w:pPr>
      <w:r>
        <w:rPr>
          <w:rFonts w:ascii="Arial" w:hAnsi="Arial"/>
          <w:sz w:val="20"/>
          <w:szCs w:val="20"/>
        </w:rPr>
        <w:t xml:space="preserve">- </w:t>
      </w:r>
      <w:r w:rsidR="003F6E93">
        <w:rPr>
          <w:rFonts w:ascii="Arial" w:hAnsi="Arial"/>
          <w:sz w:val="20"/>
          <w:szCs w:val="20"/>
        </w:rPr>
        <w:tab/>
      </w:r>
      <w:r>
        <w:rPr>
          <w:rFonts w:ascii="Arial" w:hAnsi="Arial"/>
          <w:sz w:val="20"/>
          <w:szCs w:val="20"/>
        </w:rPr>
        <w:t xml:space="preserve">adequaat wordt voorzien in de advies- en klankbordfunctie ten behoeve van de Raad van Bestuur. </w:t>
      </w:r>
    </w:p>
    <w:p w:rsidR="003F6E93" w:rsidRDefault="003F6E93" w:rsidP="003F6E93">
      <w:pPr>
        <w:pStyle w:val="comparitie2"/>
        <w:spacing w:line="240" w:lineRule="auto"/>
        <w:ind w:left="1410" w:hanging="1410"/>
        <w:rPr>
          <w:rFonts w:ascii="Arial" w:hAnsi="Arial"/>
          <w:sz w:val="20"/>
          <w:szCs w:val="20"/>
        </w:rPr>
      </w:pPr>
    </w:p>
    <w:p w:rsidR="007F5829" w:rsidRDefault="007F5829" w:rsidP="003F6E93">
      <w:pPr>
        <w:pStyle w:val="comparitie2"/>
        <w:spacing w:line="240" w:lineRule="auto"/>
        <w:ind w:left="1410" w:hanging="1410"/>
        <w:rPr>
          <w:rFonts w:ascii="Arial" w:hAnsi="Arial"/>
          <w:sz w:val="20"/>
          <w:szCs w:val="20"/>
        </w:rPr>
      </w:pPr>
      <w:r>
        <w:rPr>
          <w:rFonts w:ascii="Arial" w:hAnsi="Arial"/>
          <w:sz w:val="20"/>
          <w:szCs w:val="20"/>
        </w:rPr>
        <w:t>Voor het lidmaatschap van de Raad van Toezicht zijn de volgende competenties van belang:</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 xml:space="preserve">Oordeelsvorming: </w:t>
      </w:r>
      <w:r w:rsidRPr="007F5829">
        <w:rPr>
          <w:rFonts w:ascii="Arial" w:eastAsia="Times New Roman" w:hAnsi="Arial" w:cs="Arial"/>
          <w:sz w:val="20"/>
          <w:szCs w:val="20"/>
          <w:lang w:eastAsia="en-GB"/>
        </w:rPr>
        <w:t>Weegt (nieuwe) gegevens en mogelijke handelwijzen tegen elkaar af in het licht van relevante criteria en komt tot een realistische beoordeling.</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 xml:space="preserve">Omgevingsbewustzijn: </w:t>
      </w:r>
      <w:r w:rsidRPr="007F5829">
        <w:rPr>
          <w:rFonts w:ascii="Arial" w:eastAsia="Times New Roman" w:hAnsi="Arial" w:cs="Arial"/>
          <w:sz w:val="20"/>
          <w:szCs w:val="20"/>
          <w:lang w:eastAsia="en-GB"/>
        </w:rPr>
        <w:t>Laat blijken goed geïnformeerd te zijn over maatschappelijke en politieke ontwikkelingen of andere omgevingsfactoren; benut deze kennis effectief voor de organisatie.</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Netwerkvaardigheid:</w:t>
      </w:r>
      <w:r w:rsidRPr="007F5829">
        <w:rPr>
          <w:rFonts w:ascii="Arial" w:eastAsia="Times New Roman" w:hAnsi="Arial" w:cs="Arial"/>
          <w:sz w:val="20"/>
          <w:szCs w:val="20"/>
          <w:lang w:eastAsia="en-GB"/>
        </w:rPr>
        <w:t xml:space="preserve"> Ontwikkelt gemakkelijk relaties binnen en buiten de kring van de organisatie en bestendigt deze voor het verkrijgen of verstrekken van informatie over het handelen, beleid en belang van de organisatie.</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Strategisch handelen:</w:t>
      </w:r>
      <w:r w:rsidRPr="007F5829">
        <w:rPr>
          <w:rFonts w:ascii="Arial" w:eastAsia="Times New Roman" w:hAnsi="Arial" w:cs="Arial"/>
          <w:sz w:val="20"/>
          <w:szCs w:val="20"/>
          <w:lang w:eastAsia="en-GB"/>
        </w:rPr>
        <w:t xml:space="preserve"> Denkt in hoofdlijnen, en niet in details, kan voorstellen doen voor de vertaling van een visie in strategische doelen, kan een gemeenschappelijk beeld van wenselijk en toekomstig beleid op hoofdlijnen formuleren, weet anderen voor eigen ideeën en meningen te winnen, kan met vernieuwende ideeën komen.  </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 xml:space="preserve">Probleemanalyse: </w:t>
      </w:r>
      <w:r w:rsidRPr="007F5829">
        <w:rPr>
          <w:rFonts w:ascii="Arial" w:eastAsia="Times New Roman" w:hAnsi="Arial" w:cs="Arial"/>
          <w:sz w:val="20"/>
          <w:szCs w:val="20"/>
          <w:lang w:eastAsia="en-GB"/>
        </w:rPr>
        <w:t>Signaleert problemen; erkent belangrijke informatie; legt verbanden tussen gegevens; spoort mogelijke oorzaken op en zoekt ter zake doende gegevens.</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 xml:space="preserve">Stimuleren: </w:t>
      </w:r>
      <w:r w:rsidRPr="007F5829">
        <w:rPr>
          <w:rFonts w:ascii="Arial" w:eastAsia="Times New Roman" w:hAnsi="Arial" w:cs="Arial"/>
          <w:sz w:val="20"/>
          <w:szCs w:val="20"/>
          <w:lang w:eastAsia="en-GB"/>
        </w:rPr>
        <w:t>Handelt in woord en daad ondersteunend naar de organisatie, motiveert anderen tot actie en betrokkenheid en draagt uit eigen beweging inspirerende oplossingen en ideeën aan.</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Samenwerken:</w:t>
      </w:r>
      <w:r w:rsidRPr="007F5829">
        <w:rPr>
          <w:rFonts w:ascii="Arial" w:eastAsia="Times New Roman" w:hAnsi="Arial" w:cs="Arial"/>
          <w:sz w:val="20"/>
          <w:szCs w:val="20"/>
          <w:lang w:eastAsia="en-GB"/>
        </w:rPr>
        <w:t xml:space="preserve"> Draagt bij aan het gemeenschappeli</w:t>
      </w:r>
      <w:r w:rsidR="00B36FEB">
        <w:rPr>
          <w:rFonts w:ascii="Arial" w:eastAsia="Times New Roman" w:hAnsi="Arial" w:cs="Arial"/>
          <w:sz w:val="20"/>
          <w:szCs w:val="20"/>
          <w:lang w:eastAsia="en-GB"/>
        </w:rPr>
        <w:t xml:space="preserve">jk belang </w:t>
      </w:r>
      <w:r w:rsidRPr="007F5829">
        <w:rPr>
          <w:rFonts w:ascii="Arial" w:eastAsia="Times New Roman" w:hAnsi="Arial" w:cs="Arial"/>
          <w:sz w:val="20"/>
          <w:szCs w:val="20"/>
          <w:lang w:eastAsia="en-GB"/>
        </w:rPr>
        <w:t>en is bereid om binnen de grenzen van het redelijke een daadwerkelijke bijdrage te leveren wanneer hierom wordt gevraagd.</w:t>
      </w:r>
    </w:p>
    <w:p w:rsidR="007F5829" w:rsidRPr="007F5829" w:rsidRDefault="007F5829" w:rsidP="003F6E93">
      <w:pPr>
        <w:numPr>
          <w:ilvl w:val="0"/>
          <w:numId w:val="6"/>
        </w:numPr>
        <w:spacing w:after="0" w:line="240" w:lineRule="auto"/>
        <w:rPr>
          <w:rFonts w:ascii="Arial" w:eastAsia="Times New Roman" w:hAnsi="Arial" w:cs="Arial"/>
          <w:sz w:val="20"/>
          <w:szCs w:val="20"/>
          <w:lang w:eastAsia="en-GB"/>
        </w:rPr>
      </w:pPr>
      <w:r w:rsidRPr="007F5829">
        <w:rPr>
          <w:rFonts w:ascii="Arial" w:eastAsia="Times New Roman" w:hAnsi="Arial" w:cs="Arial"/>
          <w:b/>
          <w:i/>
          <w:sz w:val="20"/>
          <w:szCs w:val="20"/>
          <w:lang w:eastAsia="en-GB"/>
        </w:rPr>
        <w:t>Flexibiliteit:</w:t>
      </w:r>
      <w:r w:rsidRPr="007F5829">
        <w:rPr>
          <w:rFonts w:ascii="Arial" w:eastAsia="Times New Roman" w:hAnsi="Arial" w:cs="Arial"/>
          <w:sz w:val="20"/>
          <w:szCs w:val="20"/>
          <w:lang w:eastAsia="en-GB"/>
        </w:rPr>
        <w:t xml:space="preserve"> Staat open voor en kan zich aanpassen aan nieuwe inzichten, veranderende omstandigheden en verhoudingen, eisen en regelgeving</w:t>
      </w:r>
      <w:r w:rsidR="00B36FEB">
        <w:rPr>
          <w:rFonts w:ascii="Arial" w:eastAsia="Times New Roman" w:hAnsi="Arial" w:cs="Arial"/>
          <w:sz w:val="20"/>
          <w:szCs w:val="20"/>
          <w:lang w:eastAsia="en-GB"/>
        </w:rPr>
        <w:t>.</w:t>
      </w:r>
      <w:r w:rsidRPr="007F5829">
        <w:rPr>
          <w:rFonts w:ascii="Arial" w:eastAsia="Times New Roman" w:hAnsi="Arial" w:cs="Arial"/>
          <w:sz w:val="20"/>
          <w:szCs w:val="20"/>
          <w:lang w:eastAsia="en-GB"/>
        </w:rPr>
        <w:t xml:space="preserve">   </w:t>
      </w:r>
      <w:r w:rsidRPr="007F5829">
        <w:rPr>
          <w:rFonts w:ascii="Arial" w:eastAsia="Times New Roman" w:hAnsi="Arial" w:cs="Arial"/>
          <w:b/>
          <w:i/>
          <w:sz w:val="20"/>
          <w:szCs w:val="20"/>
          <w:lang w:eastAsia="en-GB"/>
        </w:rPr>
        <w:t xml:space="preserve"> </w:t>
      </w:r>
    </w:p>
    <w:p w:rsidR="00044E68" w:rsidRPr="003F6E93" w:rsidRDefault="00044E68" w:rsidP="003F6E93">
      <w:pPr>
        <w:pStyle w:val="Kop1"/>
        <w:numPr>
          <w:ilvl w:val="0"/>
          <w:numId w:val="7"/>
        </w:numPr>
        <w:tabs>
          <w:tab w:val="left" w:pos="426"/>
        </w:tabs>
        <w:spacing w:line="240" w:lineRule="auto"/>
        <w:ind w:left="0" w:firstLine="0"/>
        <w:rPr>
          <w:rFonts w:ascii="Arial" w:hAnsi="Arial" w:cs="Arial"/>
          <w:color w:val="auto"/>
          <w:sz w:val="22"/>
          <w:szCs w:val="22"/>
        </w:rPr>
      </w:pPr>
      <w:r w:rsidRPr="003F6E93">
        <w:rPr>
          <w:rFonts w:ascii="Arial" w:hAnsi="Arial" w:cs="Arial"/>
          <w:color w:val="auto"/>
          <w:sz w:val="22"/>
          <w:szCs w:val="22"/>
        </w:rPr>
        <w:t>Specifieke invulling per zetel</w:t>
      </w:r>
    </w:p>
    <w:p w:rsidR="003F6E93" w:rsidRDefault="003F6E93" w:rsidP="003F6E93">
      <w:pPr>
        <w:spacing w:after="0" w:line="240" w:lineRule="auto"/>
        <w:rPr>
          <w:rFonts w:ascii="Arial" w:hAnsi="Arial" w:cs="Arial"/>
          <w:sz w:val="20"/>
          <w:szCs w:val="20"/>
        </w:rPr>
      </w:pPr>
    </w:p>
    <w:p w:rsidR="003F6E93" w:rsidRDefault="009F2968" w:rsidP="003F6E93">
      <w:pPr>
        <w:spacing w:after="0" w:line="240" w:lineRule="auto"/>
        <w:rPr>
          <w:rFonts w:ascii="Arial" w:hAnsi="Arial" w:cs="Arial"/>
          <w:sz w:val="20"/>
          <w:szCs w:val="20"/>
        </w:rPr>
      </w:pPr>
      <w:r>
        <w:rPr>
          <w:rFonts w:ascii="Arial" w:hAnsi="Arial" w:cs="Arial"/>
          <w:sz w:val="20"/>
          <w:szCs w:val="20"/>
        </w:rPr>
        <w:t xml:space="preserve">De Raad van </w:t>
      </w:r>
      <w:r w:rsidR="00F963A5">
        <w:rPr>
          <w:rFonts w:ascii="Arial" w:hAnsi="Arial" w:cs="Arial"/>
          <w:sz w:val="20"/>
          <w:szCs w:val="20"/>
        </w:rPr>
        <w:t xml:space="preserve">Toezicht evalueert jaarlijks het functioneren en bespreekt daarbij in hoeverre de samenstelling van de Raad van Toezicht en bijbehorende profielschets voldoet aan de eisen die worden gesteld aan de organisatie en het toezichthouderschap. Bij het ontstaan van een vacature wordt een specifiek profiel opgesteld op basis van de algemene profielschets. Ten aanzien van het voorzitterschap zijn </w:t>
      </w:r>
      <w:r w:rsidR="00BD2EFB">
        <w:rPr>
          <w:rFonts w:ascii="Arial" w:hAnsi="Arial" w:cs="Arial"/>
          <w:sz w:val="20"/>
          <w:szCs w:val="20"/>
        </w:rPr>
        <w:t xml:space="preserve">enkele </w:t>
      </w:r>
      <w:r w:rsidR="00C46C24">
        <w:rPr>
          <w:rFonts w:ascii="Arial" w:hAnsi="Arial" w:cs="Arial"/>
          <w:sz w:val="20"/>
          <w:szCs w:val="20"/>
        </w:rPr>
        <w:t xml:space="preserve">aanvullende </w:t>
      </w:r>
      <w:r w:rsidR="00BD2EFB">
        <w:rPr>
          <w:rFonts w:ascii="Arial" w:hAnsi="Arial" w:cs="Arial"/>
          <w:sz w:val="20"/>
          <w:szCs w:val="20"/>
        </w:rPr>
        <w:t>algemene</w:t>
      </w:r>
      <w:r w:rsidR="00F963A5">
        <w:rPr>
          <w:rFonts w:ascii="Arial" w:hAnsi="Arial" w:cs="Arial"/>
          <w:sz w:val="20"/>
          <w:szCs w:val="20"/>
        </w:rPr>
        <w:t xml:space="preserve"> eisen gesteld op basis van het reglement van de Raad van Toezicht. Hij</w:t>
      </w:r>
      <w:r w:rsidR="00215F13">
        <w:rPr>
          <w:rFonts w:ascii="Arial" w:hAnsi="Arial" w:cs="Arial"/>
          <w:sz w:val="20"/>
          <w:szCs w:val="20"/>
        </w:rPr>
        <w:t>/</w:t>
      </w:r>
      <w:r w:rsidR="00F963A5">
        <w:rPr>
          <w:rFonts w:ascii="Arial" w:hAnsi="Arial" w:cs="Arial"/>
          <w:sz w:val="20"/>
          <w:szCs w:val="20"/>
        </w:rPr>
        <w:t xml:space="preserve"> zij dient:</w:t>
      </w:r>
    </w:p>
    <w:p w:rsidR="003F6E93" w:rsidRDefault="00F963A5" w:rsidP="003F6E93">
      <w:pPr>
        <w:tabs>
          <w:tab w:val="left" w:pos="567"/>
        </w:tabs>
        <w:spacing w:after="0" w:line="240" w:lineRule="auto"/>
        <w:ind w:left="567" w:hanging="283"/>
        <w:rPr>
          <w:rFonts w:ascii="Arial" w:eastAsia="Times New Roman" w:hAnsi="Arial" w:cs="Arial"/>
          <w:sz w:val="20"/>
          <w:szCs w:val="20"/>
          <w:lang w:eastAsia="nl-NL"/>
        </w:rPr>
      </w:pPr>
      <w:r w:rsidRPr="00F963A5">
        <w:rPr>
          <w:rFonts w:ascii="Arial" w:eastAsia="Times New Roman" w:hAnsi="Arial" w:cs="Arial"/>
          <w:sz w:val="20"/>
          <w:szCs w:val="20"/>
          <w:lang w:eastAsia="nl-NL"/>
        </w:rPr>
        <w:t xml:space="preserve">- </w:t>
      </w:r>
      <w:r w:rsidR="003F6E93">
        <w:rPr>
          <w:rFonts w:ascii="Arial" w:eastAsia="Times New Roman" w:hAnsi="Arial" w:cs="Arial"/>
          <w:sz w:val="20"/>
          <w:szCs w:val="20"/>
          <w:lang w:eastAsia="nl-NL"/>
        </w:rPr>
        <w:tab/>
      </w:r>
      <w:r w:rsidRPr="00F963A5">
        <w:rPr>
          <w:rFonts w:ascii="Arial" w:eastAsia="Times New Roman" w:hAnsi="Arial" w:cs="Arial"/>
          <w:sz w:val="20"/>
          <w:szCs w:val="20"/>
          <w:lang w:eastAsia="nl-NL"/>
        </w:rPr>
        <w:t>het vermogen te hebben om met autoriteit en een natuurlijk gezag de voorzittersfunctie in de Raad van Toezicht te vervullen;</w:t>
      </w:r>
    </w:p>
    <w:p w:rsidR="003F6E93" w:rsidRDefault="00F963A5" w:rsidP="003F6E93">
      <w:pPr>
        <w:tabs>
          <w:tab w:val="left" w:pos="567"/>
        </w:tabs>
        <w:spacing w:after="0" w:line="240" w:lineRule="auto"/>
        <w:ind w:left="567" w:hanging="283"/>
        <w:rPr>
          <w:rFonts w:ascii="Arial" w:eastAsia="Times New Roman" w:hAnsi="Arial" w:cs="Arial"/>
          <w:sz w:val="20"/>
          <w:szCs w:val="20"/>
          <w:lang w:eastAsia="nl-NL"/>
        </w:rPr>
      </w:pPr>
      <w:r w:rsidRPr="00F963A5">
        <w:rPr>
          <w:rFonts w:ascii="Arial" w:eastAsia="Times New Roman" w:hAnsi="Arial" w:cs="Arial"/>
          <w:sz w:val="20"/>
          <w:szCs w:val="20"/>
          <w:lang w:eastAsia="nl-NL"/>
        </w:rPr>
        <w:t xml:space="preserve">- </w:t>
      </w:r>
      <w:r w:rsidR="003F6E93">
        <w:rPr>
          <w:rFonts w:ascii="Arial" w:eastAsia="Times New Roman" w:hAnsi="Arial" w:cs="Arial"/>
          <w:sz w:val="20"/>
          <w:szCs w:val="20"/>
          <w:lang w:eastAsia="nl-NL"/>
        </w:rPr>
        <w:tab/>
      </w:r>
      <w:r w:rsidRPr="00F963A5">
        <w:rPr>
          <w:rFonts w:ascii="Arial" w:eastAsia="Times New Roman" w:hAnsi="Arial" w:cs="Arial"/>
          <w:sz w:val="20"/>
          <w:szCs w:val="20"/>
          <w:lang w:eastAsia="nl-NL"/>
        </w:rPr>
        <w:t>over de persoonlijkheid en achtergrond te beschikken om een leidende rol te vervullen bij de mening- en besluitvorming van de Raad van Toezicht;</w:t>
      </w:r>
    </w:p>
    <w:p w:rsidR="003F6E93" w:rsidRDefault="00F963A5" w:rsidP="003F6E93">
      <w:pPr>
        <w:tabs>
          <w:tab w:val="left" w:pos="567"/>
        </w:tabs>
        <w:spacing w:after="0" w:line="240" w:lineRule="auto"/>
        <w:ind w:left="567" w:hanging="283"/>
        <w:rPr>
          <w:rFonts w:ascii="Arial" w:eastAsia="Times New Roman" w:hAnsi="Arial" w:cs="Arial"/>
          <w:sz w:val="20"/>
          <w:szCs w:val="20"/>
          <w:lang w:eastAsia="nl-NL"/>
        </w:rPr>
      </w:pPr>
      <w:r w:rsidRPr="00F963A5">
        <w:rPr>
          <w:rFonts w:ascii="Arial" w:eastAsia="Times New Roman" w:hAnsi="Arial" w:cs="Arial"/>
          <w:sz w:val="20"/>
          <w:szCs w:val="20"/>
          <w:lang w:eastAsia="nl-NL"/>
        </w:rPr>
        <w:t xml:space="preserve">- </w:t>
      </w:r>
      <w:r w:rsidR="003F6E93">
        <w:rPr>
          <w:rFonts w:ascii="Arial" w:eastAsia="Times New Roman" w:hAnsi="Arial" w:cs="Arial"/>
          <w:sz w:val="20"/>
          <w:szCs w:val="20"/>
          <w:lang w:eastAsia="nl-NL"/>
        </w:rPr>
        <w:tab/>
      </w:r>
      <w:r w:rsidRPr="00F963A5">
        <w:rPr>
          <w:rFonts w:ascii="Arial" w:eastAsia="Times New Roman" w:hAnsi="Arial" w:cs="Arial"/>
          <w:sz w:val="20"/>
          <w:szCs w:val="20"/>
          <w:lang w:eastAsia="nl-NL"/>
        </w:rPr>
        <w:t>over inzicht en overzicht te beschikken ten aanzien van de taken en functie van de Raad van Toezicht en de Raad van Bestuur;</w:t>
      </w:r>
    </w:p>
    <w:p w:rsidR="00F963A5" w:rsidRDefault="00F963A5" w:rsidP="003F6E93">
      <w:pPr>
        <w:tabs>
          <w:tab w:val="left" w:pos="567"/>
        </w:tabs>
        <w:spacing w:after="0" w:line="240" w:lineRule="auto"/>
        <w:ind w:left="567" w:hanging="283"/>
        <w:rPr>
          <w:rFonts w:ascii="Arial" w:eastAsia="Times New Roman" w:hAnsi="Arial" w:cs="Arial"/>
          <w:sz w:val="20"/>
          <w:szCs w:val="20"/>
          <w:lang w:eastAsia="nl-NL"/>
        </w:rPr>
      </w:pPr>
      <w:r w:rsidRPr="00F963A5">
        <w:rPr>
          <w:rFonts w:ascii="Arial" w:eastAsia="Times New Roman" w:hAnsi="Arial" w:cs="Arial"/>
          <w:sz w:val="20"/>
          <w:szCs w:val="20"/>
          <w:lang w:eastAsia="nl-NL"/>
        </w:rPr>
        <w:lastRenderedPageBreak/>
        <w:t xml:space="preserve">- </w:t>
      </w:r>
      <w:r w:rsidR="003F6E93">
        <w:rPr>
          <w:rFonts w:ascii="Arial" w:eastAsia="Times New Roman" w:hAnsi="Arial" w:cs="Arial"/>
          <w:sz w:val="20"/>
          <w:szCs w:val="20"/>
          <w:lang w:eastAsia="nl-NL"/>
        </w:rPr>
        <w:tab/>
      </w:r>
      <w:r w:rsidRPr="00F963A5">
        <w:rPr>
          <w:rFonts w:ascii="Arial" w:eastAsia="Times New Roman" w:hAnsi="Arial" w:cs="Arial"/>
          <w:sz w:val="20"/>
          <w:szCs w:val="20"/>
          <w:lang w:eastAsia="nl-NL"/>
        </w:rPr>
        <w:t>over zodanige eigenschappen en uitstraling te beschikken dat hij/zij zo</w:t>
      </w:r>
      <w:r>
        <w:rPr>
          <w:rFonts w:ascii="Arial" w:eastAsia="Times New Roman" w:hAnsi="Arial" w:cs="Arial"/>
          <w:sz w:val="20"/>
          <w:szCs w:val="20"/>
          <w:lang w:eastAsia="nl-NL"/>
        </w:rPr>
        <w:t xml:space="preserve"> </w:t>
      </w:r>
      <w:r w:rsidRPr="00F963A5">
        <w:rPr>
          <w:rFonts w:ascii="Arial" w:eastAsia="Times New Roman" w:hAnsi="Arial" w:cs="Arial"/>
          <w:sz w:val="20"/>
          <w:szCs w:val="20"/>
          <w:lang w:eastAsia="nl-NL"/>
        </w:rPr>
        <w:t xml:space="preserve">nodig extern een rol in het belang van de stichting </w:t>
      </w:r>
      <w:r>
        <w:rPr>
          <w:rFonts w:ascii="Arial" w:eastAsia="Times New Roman" w:hAnsi="Arial" w:cs="Arial"/>
          <w:sz w:val="20"/>
          <w:szCs w:val="20"/>
          <w:lang w:eastAsia="nl-NL"/>
        </w:rPr>
        <w:t>en de d</w:t>
      </w:r>
      <w:r w:rsidRPr="00F963A5">
        <w:rPr>
          <w:rFonts w:ascii="Arial" w:eastAsia="Times New Roman" w:hAnsi="Arial" w:cs="Arial"/>
          <w:sz w:val="20"/>
          <w:szCs w:val="20"/>
          <w:lang w:eastAsia="nl-NL"/>
        </w:rPr>
        <w:t>ochterstichtingen kan vervullen.</w:t>
      </w:r>
    </w:p>
    <w:p w:rsidR="00F963A5" w:rsidRPr="003F6E93" w:rsidRDefault="00F963A5" w:rsidP="003F6E93">
      <w:pPr>
        <w:pStyle w:val="Kop1"/>
        <w:numPr>
          <w:ilvl w:val="0"/>
          <w:numId w:val="7"/>
        </w:numPr>
        <w:tabs>
          <w:tab w:val="left" w:pos="426"/>
        </w:tabs>
        <w:spacing w:line="240" w:lineRule="auto"/>
        <w:ind w:left="0" w:firstLine="0"/>
        <w:rPr>
          <w:rFonts w:ascii="Arial" w:eastAsia="Times New Roman" w:hAnsi="Arial" w:cs="Arial"/>
          <w:color w:val="auto"/>
          <w:sz w:val="22"/>
          <w:szCs w:val="22"/>
          <w:lang w:eastAsia="nl-NL"/>
        </w:rPr>
      </w:pPr>
      <w:r w:rsidRPr="003F6E93">
        <w:rPr>
          <w:rFonts w:ascii="Arial" w:eastAsia="Times New Roman" w:hAnsi="Arial" w:cs="Arial"/>
          <w:color w:val="auto"/>
          <w:sz w:val="22"/>
          <w:szCs w:val="22"/>
          <w:lang w:eastAsia="nl-NL"/>
        </w:rPr>
        <w:t>Betrokkenheid medezeggenschapsorganen</w:t>
      </w:r>
    </w:p>
    <w:p w:rsidR="00BD2EFB" w:rsidRPr="00BD2EFB" w:rsidRDefault="00BD2EFB" w:rsidP="003F6E93">
      <w:pPr>
        <w:widowControl w:val="0"/>
        <w:tabs>
          <w:tab w:val="left" w:pos="397"/>
          <w:tab w:val="left" w:pos="794"/>
        </w:tabs>
        <w:autoSpaceDE w:val="0"/>
        <w:autoSpaceDN w:val="0"/>
        <w:spacing w:after="0" w:line="240" w:lineRule="auto"/>
        <w:rPr>
          <w:rFonts w:ascii="Arial" w:eastAsia="Times New Roman" w:hAnsi="Arial" w:cs="Arial"/>
          <w:sz w:val="20"/>
          <w:szCs w:val="20"/>
          <w:lang w:eastAsia="nl-NL"/>
        </w:rPr>
      </w:pPr>
    </w:p>
    <w:p w:rsidR="00044E68" w:rsidRPr="00044E68" w:rsidRDefault="00F963A5" w:rsidP="00392616">
      <w:pPr>
        <w:widowControl w:val="0"/>
        <w:tabs>
          <w:tab w:val="left" w:pos="397"/>
          <w:tab w:val="left" w:pos="794"/>
        </w:tabs>
        <w:autoSpaceDE w:val="0"/>
        <w:autoSpaceDN w:val="0"/>
        <w:spacing w:after="0" w:line="240" w:lineRule="auto"/>
        <w:rPr>
          <w:rFonts w:ascii="Arial" w:hAnsi="Arial" w:cs="Arial"/>
          <w:sz w:val="20"/>
          <w:szCs w:val="20"/>
        </w:rPr>
      </w:pPr>
      <w:r>
        <w:rPr>
          <w:rFonts w:ascii="Arial" w:eastAsia="Times New Roman" w:hAnsi="Arial" w:cs="Arial"/>
          <w:sz w:val="20"/>
          <w:szCs w:val="20"/>
          <w:lang w:eastAsia="nl-NL"/>
        </w:rPr>
        <w:t xml:space="preserve">Een tweetal zetels in de Raad van Toezicht worden ingevuld op basis van een voordracht van de medezeggenschap. Wanneer het </w:t>
      </w:r>
      <w:r w:rsidR="00BD2EFB">
        <w:rPr>
          <w:rFonts w:ascii="Arial" w:eastAsia="Times New Roman" w:hAnsi="Arial" w:cs="Arial"/>
          <w:sz w:val="20"/>
          <w:szCs w:val="20"/>
          <w:lang w:eastAsia="nl-NL"/>
        </w:rPr>
        <w:t>p</w:t>
      </w:r>
      <w:r w:rsidR="00C46C24">
        <w:rPr>
          <w:rFonts w:ascii="Arial" w:eastAsia="Times New Roman" w:hAnsi="Arial" w:cs="Arial"/>
          <w:sz w:val="20"/>
          <w:szCs w:val="20"/>
          <w:lang w:eastAsia="nl-NL"/>
        </w:rPr>
        <w:t>rofiel en/of de werving op een van deze</w:t>
      </w:r>
      <w:r w:rsidR="00BD2EFB">
        <w:rPr>
          <w:rFonts w:ascii="Arial" w:eastAsia="Times New Roman" w:hAnsi="Arial" w:cs="Arial"/>
          <w:sz w:val="20"/>
          <w:szCs w:val="20"/>
          <w:lang w:eastAsia="nl-NL"/>
        </w:rPr>
        <w:t xml:space="preserve"> </w:t>
      </w:r>
      <w:r>
        <w:rPr>
          <w:rFonts w:ascii="Arial" w:eastAsia="Times New Roman" w:hAnsi="Arial" w:cs="Arial"/>
          <w:sz w:val="20"/>
          <w:szCs w:val="20"/>
          <w:lang w:eastAsia="nl-NL"/>
        </w:rPr>
        <w:t>zetel</w:t>
      </w:r>
      <w:r w:rsidR="00C46C24">
        <w:rPr>
          <w:rFonts w:ascii="Arial" w:eastAsia="Times New Roman" w:hAnsi="Arial" w:cs="Arial"/>
          <w:sz w:val="20"/>
          <w:szCs w:val="20"/>
          <w:lang w:eastAsia="nl-NL"/>
        </w:rPr>
        <w:t>s</w:t>
      </w:r>
      <w:r>
        <w:rPr>
          <w:rFonts w:ascii="Arial" w:eastAsia="Times New Roman" w:hAnsi="Arial" w:cs="Arial"/>
          <w:sz w:val="20"/>
          <w:szCs w:val="20"/>
          <w:lang w:eastAsia="nl-NL"/>
        </w:rPr>
        <w:t xml:space="preserve"> </w:t>
      </w:r>
      <w:r w:rsidR="00BD2EFB">
        <w:rPr>
          <w:rFonts w:ascii="Arial" w:eastAsia="Times New Roman" w:hAnsi="Arial" w:cs="Arial"/>
          <w:sz w:val="20"/>
          <w:szCs w:val="20"/>
          <w:lang w:eastAsia="nl-NL"/>
        </w:rPr>
        <w:t xml:space="preserve">aan de orde is betrekt de Raad van Toezicht de betreffende organen. De Medezeggenschapsraad van de school heeft een formeel adviesrecht ten aanzien van de algemene profielschets en het profiel voor de specifieke zetel waarop het </w:t>
      </w:r>
      <w:proofErr w:type="spellStart"/>
      <w:r w:rsidR="00BD2EFB">
        <w:rPr>
          <w:rFonts w:ascii="Arial" w:eastAsia="Times New Roman" w:hAnsi="Arial" w:cs="Arial"/>
          <w:sz w:val="20"/>
          <w:szCs w:val="20"/>
          <w:lang w:eastAsia="nl-NL"/>
        </w:rPr>
        <w:t>voordrachtsrecht</w:t>
      </w:r>
      <w:proofErr w:type="spellEnd"/>
      <w:r w:rsidR="00BD2EFB">
        <w:rPr>
          <w:rFonts w:ascii="Arial" w:eastAsia="Times New Roman" w:hAnsi="Arial" w:cs="Arial"/>
          <w:sz w:val="20"/>
          <w:szCs w:val="20"/>
          <w:lang w:eastAsia="nl-NL"/>
        </w:rPr>
        <w:t xml:space="preserve"> betrekking heeft.</w:t>
      </w:r>
    </w:p>
    <w:sectPr w:rsidR="00044E68" w:rsidRPr="00044E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14" w:rsidRDefault="00611C14" w:rsidP="00392616">
      <w:pPr>
        <w:spacing w:after="0" w:line="240" w:lineRule="auto"/>
      </w:pPr>
      <w:r>
        <w:separator/>
      </w:r>
    </w:p>
  </w:endnote>
  <w:endnote w:type="continuationSeparator" w:id="0">
    <w:p w:rsidR="00611C14" w:rsidRDefault="00611C14" w:rsidP="0039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13" w:rsidRPr="00215F13" w:rsidRDefault="00215F13">
    <w:pPr>
      <w:pStyle w:val="Voettekst"/>
      <w:rPr>
        <w:rFonts w:ascii="Arial" w:hAnsi="Arial" w:cs="Arial"/>
        <w:i/>
        <w:sz w:val="18"/>
        <w:szCs w:val="18"/>
      </w:rPr>
    </w:pPr>
    <w:r w:rsidRPr="00215F13">
      <w:rPr>
        <w:rFonts w:ascii="Arial" w:hAnsi="Arial" w:cs="Arial"/>
        <w:i/>
        <w:sz w:val="18"/>
        <w:szCs w:val="18"/>
      </w:rPr>
      <w:t xml:space="preserve">Profielschets Raad van Toezicht </w:t>
    </w:r>
    <w:proofErr w:type="spellStart"/>
    <w:r w:rsidRPr="00215F13">
      <w:rPr>
        <w:rFonts w:ascii="Arial" w:hAnsi="Arial" w:cs="Arial"/>
        <w:i/>
        <w:sz w:val="18"/>
        <w:szCs w:val="18"/>
      </w:rPr>
      <w:t>Elker</w:t>
    </w:r>
    <w:proofErr w:type="spellEnd"/>
    <w:r w:rsidRPr="00215F13">
      <w:rPr>
        <w:rFonts w:ascii="Arial" w:hAnsi="Arial" w:cs="Arial"/>
        <w:i/>
        <w:sz w:val="18"/>
        <w:szCs w:val="18"/>
      </w:rPr>
      <w:t>/ Het Poortje</w:t>
    </w:r>
  </w:p>
  <w:p w:rsidR="00215F13" w:rsidRPr="00215F13" w:rsidRDefault="002B4E2C">
    <w:pPr>
      <w:pStyle w:val="Voettekst"/>
      <w:rPr>
        <w:rFonts w:ascii="Arial" w:hAnsi="Arial" w:cs="Arial"/>
        <w:i/>
        <w:sz w:val="18"/>
        <w:szCs w:val="18"/>
      </w:rPr>
    </w:pPr>
    <w:r>
      <w:rPr>
        <w:rFonts w:ascii="Arial" w:hAnsi="Arial" w:cs="Arial"/>
        <w:i/>
        <w:sz w:val="18"/>
        <w:szCs w:val="18"/>
      </w:rPr>
      <w:t>Concept 0.2, ter vaststelling RvT</w:t>
    </w:r>
  </w:p>
  <w:p w:rsidR="00215F13" w:rsidRPr="00215F13" w:rsidRDefault="002B4E2C">
    <w:pPr>
      <w:pStyle w:val="Voettekst"/>
      <w:rPr>
        <w:rFonts w:ascii="Arial" w:hAnsi="Arial" w:cs="Arial"/>
        <w:i/>
        <w:sz w:val="18"/>
        <w:szCs w:val="18"/>
      </w:rPr>
    </w:pPr>
    <w:r>
      <w:rPr>
        <w:rFonts w:ascii="Arial" w:hAnsi="Arial" w:cs="Arial"/>
        <w:i/>
        <w:sz w:val="18"/>
        <w:szCs w:val="18"/>
      </w:rPr>
      <w:t>Datum: 25-2</w:t>
    </w:r>
    <w:r w:rsidR="00215F13" w:rsidRPr="00215F13">
      <w:rPr>
        <w:rFonts w:ascii="Arial" w:hAnsi="Arial" w:cs="Arial"/>
        <w:i/>
        <w:sz w:val="18"/>
        <w:szCs w:val="18"/>
      </w:rPr>
      <w:t>-15</w:t>
    </w:r>
  </w:p>
  <w:p w:rsidR="00392616" w:rsidRDefault="003926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14" w:rsidRDefault="00611C14" w:rsidP="00392616">
      <w:pPr>
        <w:spacing w:after="0" w:line="240" w:lineRule="auto"/>
      </w:pPr>
      <w:r>
        <w:separator/>
      </w:r>
    </w:p>
  </w:footnote>
  <w:footnote w:type="continuationSeparator" w:id="0">
    <w:p w:rsidR="00611C14" w:rsidRDefault="00611C14" w:rsidP="00392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88653"/>
      <w:docPartObj>
        <w:docPartGallery w:val="Page Numbers (Top of Page)"/>
        <w:docPartUnique/>
      </w:docPartObj>
    </w:sdtPr>
    <w:sdtEndPr/>
    <w:sdtContent>
      <w:p w:rsidR="00C46C24" w:rsidRDefault="00C46C24">
        <w:pPr>
          <w:pStyle w:val="Koptekst"/>
          <w:jc w:val="right"/>
        </w:pPr>
        <w:r>
          <w:fldChar w:fldCharType="begin"/>
        </w:r>
        <w:r>
          <w:instrText>PAGE   \* MERGEFORMAT</w:instrText>
        </w:r>
        <w:r>
          <w:fldChar w:fldCharType="separate"/>
        </w:r>
        <w:r w:rsidR="002B4E2C">
          <w:rPr>
            <w:noProof/>
          </w:rPr>
          <w:t>1</w:t>
        </w:r>
        <w:r>
          <w:fldChar w:fldCharType="end"/>
        </w:r>
      </w:p>
    </w:sdtContent>
  </w:sdt>
  <w:p w:rsidR="00C46C24" w:rsidRDefault="00C46C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15F"/>
    <w:multiLevelType w:val="hybridMultilevel"/>
    <w:tmpl w:val="84DEB92E"/>
    <w:lvl w:ilvl="0" w:tplc="7988C5F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5691F8F"/>
    <w:multiLevelType w:val="hybridMultilevel"/>
    <w:tmpl w:val="E754198E"/>
    <w:lvl w:ilvl="0" w:tplc="F7B0B4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4B6B8B"/>
    <w:multiLevelType w:val="hybridMultilevel"/>
    <w:tmpl w:val="0ED66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39668E"/>
    <w:multiLevelType w:val="hybridMultilevel"/>
    <w:tmpl w:val="CA7A3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4E4B75"/>
    <w:multiLevelType w:val="hybridMultilevel"/>
    <w:tmpl w:val="017AF6D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4B6943DC"/>
    <w:multiLevelType w:val="hybridMultilevel"/>
    <w:tmpl w:val="5A1E93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5D17DE1"/>
    <w:multiLevelType w:val="hybridMultilevel"/>
    <w:tmpl w:val="08643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B563EA"/>
    <w:multiLevelType w:val="hybridMultilevel"/>
    <w:tmpl w:val="AE849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0217370"/>
    <w:multiLevelType w:val="hybridMultilevel"/>
    <w:tmpl w:val="4C000C1E"/>
    <w:lvl w:ilvl="0" w:tplc="E594EA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C"/>
    <w:rsid w:val="00044E68"/>
    <w:rsid w:val="001C3565"/>
    <w:rsid w:val="001E0742"/>
    <w:rsid w:val="00215F13"/>
    <w:rsid w:val="002629B9"/>
    <w:rsid w:val="002B4E2C"/>
    <w:rsid w:val="002C3631"/>
    <w:rsid w:val="002D0FD4"/>
    <w:rsid w:val="002F0443"/>
    <w:rsid w:val="00325401"/>
    <w:rsid w:val="00376442"/>
    <w:rsid w:val="00392616"/>
    <w:rsid w:val="003A06A8"/>
    <w:rsid w:val="003D0873"/>
    <w:rsid w:val="003F6E93"/>
    <w:rsid w:val="003F71C9"/>
    <w:rsid w:val="00401C40"/>
    <w:rsid w:val="00414978"/>
    <w:rsid w:val="0052176D"/>
    <w:rsid w:val="005343A2"/>
    <w:rsid w:val="005E0632"/>
    <w:rsid w:val="005F3113"/>
    <w:rsid w:val="00611C14"/>
    <w:rsid w:val="00626A33"/>
    <w:rsid w:val="00694EC0"/>
    <w:rsid w:val="006B0D7C"/>
    <w:rsid w:val="006F7911"/>
    <w:rsid w:val="00755C78"/>
    <w:rsid w:val="007E1C34"/>
    <w:rsid w:val="007F5829"/>
    <w:rsid w:val="008431FA"/>
    <w:rsid w:val="00931120"/>
    <w:rsid w:val="00984A48"/>
    <w:rsid w:val="009F1A4C"/>
    <w:rsid w:val="009F2968"/>
    <w:rsid w:val="00AD3B4B"/>
    <w:rsid w:val="00B36FEB"/>
    <w:rsid w:val="00B62645"/>
    <w:rsid w:val="00BA220A"/>
    <w:rsid w:val="00BD2EFB"/>
    <w:rsid w:val="00C46C24"/>
    <w:rsid w:val="00D35F85"/>
    <w:rsid w:val="00DE0481"/>
    <w:rsid w:val="00DF3A2E"/>
    <w:rsid w:val="00E249FB"/>
    <w:rsid w:val="00E4660B"/>
    <w:rsid w:val="00F963A5"/>
    <w:rsid w:val="00FD0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F6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0D7C"/>
    <w:pPr>
      <w:ind w:left="720"/>
      <w:contextualSpacing/>
    </w:pPr>
  </w:style>
  <w:style w:type="paragraph" w:customStyle="1" w:styleId="bepaling1">
    <w:name w:val="bepaling_1"/>
    <w:basedOn w:val="Standaard"/>
    <w:rsid w:val="005E0632"/>
    <w:pPr>
      <w:widowControl w:val="0"/>
      <w:tabs>
        <w:tab w:val="left" w:pos="364"/>
      </w:tabs>
      <w:spacing w:after="0" w:line="360" w:lineRule="exact"/>
      <w:ind w:left="364" w:hanging="364"/>
    </w:pPr>
    <w:rPr>
      <w:rFonts w:ascii="Times New Roman" w:eastAsia="Times New Roman" w:hAnsi="Times New Roman" w:cs="Times New Roman"/>
      <w:sz w:val="24"/>
      <w:szCs w:val="24"/>
      <w:lang w:val="nl-BE" w:eastAsia="nl-BE"/>
    </w:rPr>
  </w:style>
  <w:style w:type="paragraph" w:styleId="Normaalweb">
    <w:name w:val="Normal (Web)"/>
    <w:basedOn w:val="Standaard"/>
    <w:uiPriority w:val="99"/>
    <w:unhideWhenUsed/>
    <w:rsid w:val="00755C78"/>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comparitie2">
    <w:name w:val="comparitie_2"/>
    <w:basedOn w:val="Standaard"/>
    <w:rsid w:val="008431FA"/>
    <w:pPr>
      <w:widowControl w:val="0"/>
      <w:tabs>
        <w:tab w:val="left" w:pos="397"/>
        <w:tab w:val="left" w:pos="794"/>
      </w:tabs>
      <w:autoSpaceDE w:val="0"/>
      <w:autoSpaceDN w:val="0"/>
      <w:spacing w:after="0" w:line="360" w:lineRule="exact"/>
      <w:ind w:left="794" w:hanging="794"/>
    </w:pPr>
    <w:rPr>
      <w:rFonts w:ascii="Times New Roman" w:eastAsia="Times New Roman" w:hAnsi="Times New Roman" w:cs="Arial"/>
      <w:sz w:val="24"/>
      <w:lang w:eastAsia="nl-NL"/>
    </w:rPr>
  </w:style>
  <w:style w:type="character" w:customStyle="1" w:styleId="Kop1Char">
    <w:name w:val="Kop 1 Char"/>
    <w:basedOn w:val="Standaardalinea-lettertype"/>
    <w:link w:val="Kop1"/>
    <w:uiPriority w:val="9"/>
    <w:rsid w:val="003F6E9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926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616"/>
  </w:style>
  <w:style w:type="paragraph" w:styleId="Voettekst">
    <w:name w:val="footer"/>
    <w:basedOn w:val="Standaard"/>
    <w:link w:val="VoettekstChar"/>
    <w:uiPriority w:val="99"/>
    <w:unhideWhenUsed/>
    <w:rsid w:val="003926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616"/>
  </w:style>
  <w:style w:type="paragraph" w:styleId="Voetnoottekst">
    <w:name w:val="footnote text"/>
    <w:basedOn w:val="Standaard"/>
    <w:link w:val="VoetnoottekstChar"/>
    <w:uiPriority w:val="99"/>
    <w:semiHidden/>
    <w:unhideWhenUsed/>
    <w:rsid w:val="00215F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5F13"/>
    <w:rPr>
      <w:sz w:val="20"/>
      <w:szCs w:val="20"/>
    </w:rPr>
  </w:style>
  <w:style w:type="character" w:styleId="Voetnootmarkering">
    <w:name w:val="footnote reference"/>
    <w:basedOn w:val="Standaardalinea-lettertype"/>
    <w:uiPriority w:val="99"/>
    <w:semiHidden/>
    <w:unhideWhenUsed/>
    <w:rsid w:val="00215F13"/>
    <w:rPr>
      <w:vertAlign w:val="superscript"/>
    </w:rPr>
  </w:style>
  <w:style w:type="paragraph" w:styleId="Ballontekst">
    <w:name w:val="Balloon Text"/>
    <w:basedOn w:val="Standaard"/>
    <w:link w:val="BallontekstChar"/>
    <w:uiPriority w:val="99"/>
    <w:semiHidden/>
    <w:unhideWhenUsed/>
    <w:rsid w:val="00215F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F6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0D7C"/>
    <w:pPr>
      <w:ind w:left="720"/>
      <w:contextualSpacing/>
    </w:pPr>
  </w:style>
  <w:style w:type="paragraph" w:customStyle="1" w:styleId="bepaling1">
    <w:name w:val="bepaling_1"/>
    <w:basedOn w:val="Standaard"/>
    <w:rsid w:val="005E0632"/>
    <w:pPr>
      <w:widowControl w:val="0"/>
      <w:tabs>
        <w:tab w:val="left" w:pos="364"/>
      </w:tabs>
      <w:spacing w:after="0" w:line="360" w:lineRule="exact"/>
      <w:ind w:left="364" w:hanging="364"/>
    </w:pPr>
    <w:rPr>
      <w:rFonts w:ascii="Times New Roman" w:eastAsia="Times New Roman" w:hAnsi="Times New Roman" w:cs="Times New Roman"/>
      <w:sz w:val="24"/>
      <w:szCs w:val="24"/>
      <w:lang w:val="nl-BE" w:eastAsia="nl-BE"/>
    </w:rPr>
  </w:style>
  <w:style w:type="paragraph" w:styleId="Normaalweb">
    <w:name w:val="Normal (Web)"/>
    <w:basedOn w:val="Standaard"/>
    <w:uiPriority w:val="99"/>
    <w:unhideWhenUsed/>
    <w:rsid w:val="00755C78"/>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comparitie2">
    <w:name w:val="comparitie_2"/>
    <w:basedOn w:val="Standaard"/>
    <w:rsid w:val="008431FA"/>
    <w:pPr>
      <w:widowControl w:val="0"/>
      <w:tabs>
        <w:tab w:val="left" w:pos="397"/>
        <w:tab w:val="left" w:pos="794"/>
      </w:tabs>
      <w:autoSpaceDE w:val="0"/>
      <w:autoSpaceDN w:val="0"/>
      <w:spacing w:after="0" w:line="360" w:lineRule="exact"/>
      <w:ind w:left="794" w:hanging="794"/>
    </w:pPr>
    <w:rPr>
      <w:rFonts w:ascii="Times New Roman" w:eastAsia="Times New Roman" w:hAnsi="Times New Roman" w:cs="Arial"/>
      <w:sz w:val="24"/>
      <w:lang w:eastAsia="nl-NL"/>
    </w:rPr>
  </w:style>
  <w:style w:type="character" w:customStyle="1" w:styleId="Kop1Char">
    <w:name w:val="Kop 1 Char"/>
    <w:basedOn w:val="Standaardalinea-lettertype"/>
    <w:link w:val="Kop1"/>
    <w:uiPriority w:val="9"/>
    <w:rsid w:val="003F6E9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926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616"/>
  </w:style>
  <w:style w:type="paragraph" w:styleId="Voettekst">
    <w:name w:val="footer"/>
    <w:basedOn w:val="Standaard"/>
    <w:link w:val="VoettekstChar"/>
    <w:uiPriority w:val="99"/>
    <w:unhideWhenUsed/>
    <w:rsid w:val="003926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616"/>
  </w:style>
  <w:style w:type="paragraph" w:styleId="Voetnoottekst">
    <w:name w:val="footnote text"/>
    <w:basedOn w:val="Standaard"/>
    <w:link w:val="VoetnoottekstChar"/>
    <w:uiPriority w:val="99"/>
    <w:semiHidden/>
    <w:unhideWhenUsed/>
    <w:rsid w:val="00215F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5F13"/>
    <w:rPr>
      <w:sz w:val="20"/>
      <w:szCs w:val="20"/>
    </w:rPr>
  </w:style>
  <w:style w:type="character" w:styleId="Voetnootmarkering">
    <w:name w:val="footnote reference"/>
    <w:basedOn w:val="Standaardalinea-lettertype"/>
    <w:uiPriority w:val="99"/>
    <w:semiHidden/>
    <w:unhideWhenUsed/>
    <w:rsid w:val="00215F13"/>
    <w:rPr>
      <w:vertAlign w:val="superscript"/>
    </w:rPr>
  </w:style>
  <w:style w:type="paragraph" w:styleId="Ballontekst">
    <w:name w:val="Balloon Text"/>
    <w:basedOn w:val="Standaard"/>
    <w:link w:val="BallontekstChar"/>
    <w:uiPriority w:val="99"/>
    <w:semiHidden/>
    <w:unhideWhenUsed/>
    <w:rsid w:val="00215F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82707">
      <w:bodyDiv w:val="1"/>
      <w:marLeft w:val="0"/>
      <w:marRight w:val="0"/>
      <w:marTop w:val="0"/>
      <w:marBottom w:val="0"/>
      <w:divBdr>
        <w:top w:val="none" w:sz="0" w:space="0" w:color="auto"/>
        <w:left w:val="none" w:sz="0" w:space="0" w:color="auto"/>
        <w:bottom w:val="none" w:sz="0" w:space="0" w:color="auto"/>
        <w:right w:val="none" w:sz="0" w:space="0" w:color="auto"/>
      </w:divBdr>
      <w:divsChild>
        <w:div w:id="471872131">
          <w:marLeft w:val="0"/>
          <w:marRight w:val="0"/>
          <w:marTop w:val="0"/>
          <w:marBottom w:val="0"/>
          <w:divBdr>
            <w:top w:val="none" w:sz="0" w:space="0" w:color="auto"/>
            <w:left w:val="none" w:sz="0" w:space="0" w:color="auto"/>
            <w:bottom w:val="none" w:sz="0" w:space="0" w:color="auto"/>
            <w:right w:val="none" w:sz="0" w:space="0" w:color="auto"/>
          </w:divBdr>
          <w:divsChild>
            <w:div w:id="221142397">
              <w:marLeft w:val="0"/>
              <w:marRight w:val="0"/>
              <w:marTop w:val="100"/>
              <w:marBottom w:val="100"/>
              <w:divBdr>
                <w:top w:val="none" w:sz="0" w:space="0" w:color="auto"/>
                <w:left w:val="none" w:sz="0" w:space="0" w:color="auto"/>
                <w:bottom w:val="none" w:sz="0" w:space="0" w:color="auto"/>
                <w:right w:val="none" w:sz="0" w:space="0" w:color="auto"/>
              </w:divBdr>
              <w:divsChild>
                <w:div w:id="815731166">
                  <w:marLeft w:val="0"/>
                  <w:marRight w:val="0"/>
                  <w:marTop w:val="0"/>
                  <w:marBottom w:val="0"/>
                  <w:divBdr>
                    <w:top w:val="none" w:sz="0" w:space="0" w:color="auto"/>
                    <w:left w:val="none" w:sz="0" w:space="0" w:color="auto"/>
                    <w:bottom w:val="none" w:sz="0" w:space="0" w:color="auto"/>
                    <w:right w:val="none" w:sz="0" w:space="0" w:color="auto"/>
                  </w:divBdr>
                  <w:divsChild>
                    <w:div w:id="1449662630">
                      <w:marLeft w:val="0"/>
                      <w:marRight w:val="0"/>
                      <w:marTop w:val="0"/>
                      <w:marBottom w:val="0"/>
                      <w:divBdr>
                        <w:top w:val="none" w:sz="0" w:space="0" w:color="auto"/>
                        <w:left w:val="none" w:sz="0" w:space="0" w:color="auto"/>
                        <w:bottom w:val="none" w:sz="0" w:space="0" w:color="auto"/>
                        <w:right w:val="none" w:sz="0" w:space="0" w:color="auto"/>
                      </w:divBdr>
                      <w:divsChild>
                        <w:div w:id="161239071">
                          <w:marLeft w:val="0"/>
                          <w:marRight w:val="0"/>
                          <w:marTop w:val="0"/>
                          <w:marBottom w:val="300"/>
                          <w:divBdr>
                            <w:top w:val="none" w:sz="0" w:space="0" w:color="auto"/>
                            <w:left w:val="none" w:sz="0" w:space="0" w:color="auto"/>
                            <w:bottom w:val="none" w:sz="0" w:space="0" w:color="auto"/>
                            <w:right w:val="none" w:sz="0" w:space="0" w:color="auto"/>
                          </w:divBdr>
                          <w:divsChild>
                            <w:div w:id="48307085">
                              <w:marLeft w:val="0"/>
                              <w:marRight w:val="0"/>
                              <w:marTop w:val="0"/>
                              <w:marBottom w:val="300"/>
                              <w:divBdr>
                                <w:top w:val="none" w:sz="0" w:space="0" w:color="auto"/>
                                <w:left w:val="none" w:sz="0" w:space="0" w:color="auto"/>
                                <w:bottom w:val="none" w:sz="0" w:space="0" w:color="auto"/>
                                <w:right w:val="none" w:sz="0" w:space="0" w:color="auto"/>
                              </w:divBdr>
                              <w:divsChild>
                                <w:div w:id="1521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6FB5-FBC1-47CA-848F-1B2AAFB6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2351</Words>
  <Characters>12934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Het Poortje Jeugdinrichtingen</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Gerlies</dc:creator>
  <cp:lastModifiedBy>Bakker, Gerlies</cp:lastModifiedBy>
  <cp:revision>3</cp:revision>
  <cp:lastPrinted>2015-01-22T12:34:00Z</cp:lastPrinted>
  <dcterms:created xsi:type="dcterms:W3CDTF">2015-02-02T13:28:00Z</dcterms:created>
  <dcterms:modified xsi:type="dcterms:W3CDTF">2015-02-25T07:55:00Z</dcterms:modified>
</cp:coreProperties>
</file>